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74A9E" w14:textId="0EAA25D2" w:rsidR="00611FBD" w:rsidRDefault="00611FBD" w:rsidP="001B105E">
      <w:pPr>
        <w:pStyle w:val="Default"/>
        <w:spacing w:line="276" w:lineRule="auto"/>
        <w:rPr>
          <w:b/>
          <w:bCs/>
          <w:color w:val="auto"/>
          <w:sz w:val="23"/>
          <w:szCs w:val="23"/>
        </w:rPr>
      </w:pPr>
      <w:r w:rsidRPr="00323E66">
        <w:rPr>
          <w:noProof/>
          <w:lang w:eastAsia="en-NZ"/>
        </w:rPr>
        <w:drawing>
          <wp:anchor distT="0" distB="0" distL="114300" distR="114300" simplePos="0" relativeHeight="251658240" behindDoc="0" locked="0" layoutInCell="1" allowOverlap="1" wp14:anchorId="674DF175" wp14:editId="547EEAB0">
            <wp:simplePos x="0" y="0"/>
            <wp:positionH relativeFrom="column">
              <wp:posOffset>0</wp:posOffset>
            </wp:positionH>
            <wp:positionV relativeFrom="paragraph">
              <wp:posOffset>177165</wp:posOffset>
            </wp:positionV>
            <wp:extent cx="1341120" cy="971550"/>
            <wp:effectExtent l="0" t="0" r="0" b="0"/>
            <wp:wrapSquare wrapText="bothSides"/>
            <wp:docPr id="3" name="Picture 3" title="Defaul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3" title="Default"/>
                    <pic:cNvPicPr/>
                  </pic:nvPicPr>
                  <pic:blipFill>
                    <a:blip r:embed="rId13" cstate="print">
                      <a:lum/>
                      <a:extLst>
                        <a:ext uri="{28A0092B-C50C-407E-A947-70E740481C1C}">
                          <a14:useLocalDpi xmlns:a14="http://schemas.microsoft.com/office/drawing/2010/main" val="0"/>
                        </a:ext>
                      </a:extLst>
                    </a:blip>
                    <a:stretch>
                      <a:fillRect/>
                    </a:stretch>
                  </pic:blipFill>
                  <pic:spPr>
                    <a:xfrm>
                      <a:off x="0" y="0"/>
                      <a:ext cx="1341120" cy="971550"/>
                    </a:xfrm>
                    <a:prstGeom prst="rect">
                      <a:avLst/>
                    </a:prstGeom>
                  </pic:spPr>
                </pic:pic>
              </a:graphicData>
            </a:graphic>
            <wp14:sizeRelH relativeFrom="page">
              <wp14:pctWidth>0</wp14:pctWidth>
            </wp14:sizeRelH>
            <wp14:sizeRelV relativeFrom="page">
              <wp14:pctHeight>0</wp14:pctHeight>
            </wp14:sizeRelV>
          </wp:anchor>
        </w:drawing>
      </w:r>
    </w:p>
    <w:p w14:paraId="19568184" w14:textId="77777777" w:rsidR="00611FBD" w:rsidRDefault="00611FBD" w:rsidP="001B105E">
      <w:pPr>
        <w:pStyle w:val="Default"/>
        <w:spacing w:line="276" w:lineRule="auto"/>
        <w:rPr>
          <w:b/>
          <w:bCs/>
          <w:color w:val="auto"/>
          <w:sz w:val="23"/>
          <w:szCs w:val="23"/>
        </w:rPr>
      </w:pPr>
    </w:p>
    <w:p w14:paraId="26B37102" w14:textId="77777777" w:rsidR="00611FBD" w:rsidRDefault="00611FBD" w:rsidP="001B105E">
      <w:pPr>
        <w:pStyle w:val="Default"/>
        <w:spacing w:line="276" w:lineRule="auto"/>
        <w:rPr>
          <w:b/>
          <w:bCs/>
          <w:color w:val="auto"/>
          <w:sz w:val="23"/>
          <w:szCs w:val="23"/>
        </w:rPr>
      </w:pPr>
    </w:p>
    <w:p w14:paraId="4D031B37" w14:textId="77777777" w:rsidR="00611FBD" w:rsidRDefault="00611FBD" w:rsidP="001B105E">
      <w:pPr>
        <w:pStyle w:val="Default"/>
        <w:spacing w:line="276" w:lineRule="auto"/>
        <w:rPr>
          <w:b/>
          <w:bCs/>
          <w:color w:val="auto"/>
          <w:sz w:val="23"/>
          <w:szCs w:val="23"/>
        </w:rPr>
      </w:pPr>
    </w:p>
    <w:p w14:paraId="0B37DD62" w14:textId="77777777" w:rsidR="00611FBD" w:rsidRDefault="00611FBD" w:rsidP="001B105E">
      <w:pPr>
        <w:pStyle w:val="Default"/>
        <w:spacing w:line="276" w:lineRule="auto"/>
        <w:rPr>
          <w:b/>
          <w:bCs/>
          <w:color w:val="auto"/>
          <w:sz w:val="23"/>
          <w:szCs w:val="23"/>
        </w:rPr>
      </w:pPr>
    </w:p>
    <w:p w14:paraId="7934A841" w14:textId="77777777" w:rsidR="00611FBD" w:rsidRDefault="00611FBD" w:rsidP="001B105E">
      <w:pPr>
        <w:pStyle w:val="Default"/>
        <w:spacing w:line="276" w:lineRule="auto"/>
        <w:rPr>
          <w:b/>
          <w:bCs/>
          <w:color w:val="auto"/>
          <w:sz w:val="23"/>
          <w:szCs w:val="23"/>
        </w:rPr>
      </w:pPr>
    </w:p>
    <w:p w14:paraId="7427B388" w14:textId="77777777" w:rsidR="00611FBD" w:rsidRDefault="00611FBD" w:rsidP="001B105E">
      <w:pPr>
        <w:pStyle w:val="Default"/>
        <w:spacing w:line="276" w:lineRule="auto"/>
        <w:rPr>
          <w:b/>
          <w:bCs/>
          <w:color w:val="auto"/>
          <w:sz w:val="23"/>
          <w:szCs w:val="23"/>
        </w:rPr>
      </w:pPr>
    </w:p>
    <w:p w14:paraId="321F543B" w14:textId="77777777" w:rsidR="00611FBD" w:rsidRDefault="00611FBD" w:rsidP="001B105E">
      <w:pPr>
        <w:pStyle w:val="Default"/>
        <w:spacing w:line="276" w:lineRule="auto"/>
        <w:jc w:val="center"/>
        <w:rPr>
          <w:color w:val="auto"/>
          <w:sz w:val="23"/>
          <w:szCs w:val="23"/>
        </w:rPr>
      </w:pPr>
      <w:r>
        <w:rPr>
          <w:b/>
          <w:bCs/>
          <w:color w:val="auto"/>
          <w:sz w:val="23"/>
          <w:szCs w:val="23"/>
        </w:rPr>
        <w:t>POSITION DESCRIPTION</w:t>
      </w:r>
    </w:p>
    <w:p w14:paraId="76EF1D98" w14:textId="77777777" w:rsidR="00611FBD" w:rsidRDefault="00611FBD" w:rsidP="001B105E">
      <w:pPr>
        <w:pStyle w:val="Default"/>
        <w:spacing w:line="276" w:lineRule="auto"/>
        <w:rPr>
          <w:b/>
          <w:bCs/>
          <w:color w:val="auto"/>
          <w:sz w:val="20"/>
          <w:szCs w:val="20"/>
        </w:rPr>
      </w:pPr>
    </w:p>
    <w:tbl>
      <w:tblPr>
        <w:tblW w:w="9620" w:type="dxa"/>
        <w:tblInd w:w="120" w:type="dxa"/>
        <w:tblLook w:val="0000" w:firstRow="0" w:lastRow="0" w:firstColumn="0" w:lastColumn="0" w:noHBand="0" w:noVBand="0"/>
      </w:tblPr>
      <w:tblGrid>
        <w:gridCol w:w="9620"/>
      </w:tblGrid>
      <w:tr w:rsidR="0041437B" w14:paraId="50495989" w14:textId="77777777" w:rsidTr="001B105E">
        <w:trPr>
          <w:trHeight w:val="300"/>
        </w:trPr>
        <w:tc>
          <w:tcPr>
            <w:tcW w:w="9620" w:type="dxa"/>
          </w:tcPr>
          <w:p w14:paraId="4E4F38F8" w14:textId="77777777" w:rsidR="0041437B" w:rsidRDefault="0041437B" w:rsidP="001B105E">
            <w:pPr>
              <w:pStyle w:val="Default"/>
              <w:spacing w:line="276" w:lineRule="auto"/>
              <w:ind w:left="-12"/>
              <w:rPr>
                <w:b/>
                <w:bCs/>
                <w:color w:val="auto"/>
                <w:sz w:val="20"/>
                <w:szCs w:val="20"/>
              </w:rPr>
            </w:pPr>
            <w:r>
              <w:rPr>
                <w:b/>
                <w:bCs/>
                <w:color w:val="auto"/>
                <w:sz w:val="20"/>
                <w:szCs w:val="20"/>
              </w:rPr>
              <w:t xml:space="preserve">Position Title </w:t>
            </w:r>
          </w:p>
        </w:tc>
      </w:tr>
      <w:tr w:rsidR="00AF62A8" w14:paraId="01D0F207" w14:textId="77777777" w:rsidTr="001B105E">
        <w:trPr>
          <w:trHeight w:val="300"/>
        </w:trPr>
        <w:tc>
          <w:tcPr>
            <w:tcW w:w="9620" w:type="dxa"/>
          </w:tcPr>
          <w:p w14:paraId="28FCB5A3" w14:textId="7EA9F5FD" w:rsidR="00AF62A8" w:rsidRPr="00AF62A8" w:rsidRDefault="00705118" w:rsidP="001B105E">
            <w:pPr>
              <w:pStyle w:val="Default"/>
              <w:spacing w:line="276" w:lineRule="auto"/>
              <w:rPr>
                <w:color w:val="auto"/>
                <w:sz w:val="20"/>
                <w:szCs w:val="20"/>
              </w:rPr>
            </w:pPr>
            <w:r w:rsidRPr="00ED4469">
              <w:rPr>
                <w:rFonts w:cs="Arial"/>
                <w:sz w:val="20"/>
                <w:szCs w:val="20"/>
              </w:rPr>
              <w:t>Policy Adviser (</w:t>
            </w:r>
            <w:r w:rsidR="00DA5AA4" w:rsidRPr="00ED4469">
              <w:rPr>
                <w:rFonts w:cs="Arial"/>
                <w:sz w:val="20"/>
                <w:szCs w:val="20"/>
              </w:rPr>
              <w:t>Agriculture</w:t>
            </w:r>
            <w:r w:rsidRPr="00ED4469">
              <w:rPr>
                <w:rFonts w:cs="Arial"/>
                <w:sz w:val="20"/>
                <w:szCs w:val="20"/>
              </w:rPr>
              <w:t>)</w:t>
            </w:r>
          </w:p>
        </w:tc>
      </w:tr>
      <w:tr w:rsidR="00AF62A8" w14:paraId="397A9A04" w14:textId="77777777" w:rsidTr="001B105E">
        <w:trPr>
          <w:trHeight w:val="300"/>
        </w:trPr>
        <w:tc>
          <w:tcPr>
            <w:tcW w:w="9620" w:type="dxa"/>
          </w:tcPr>
          <w:p w14:paraId="47E1B8C8" w14:textId="77777777" w:rsidR="00AF62A8" w:rsidRDefault="00AF62A8" w:rsidP="006C19D3">
            <w:pPr>
              <w:pStyle w:val="Default"/>
              <w:spacing w:line="276" w:lineRule="auto"/>
              <w:ind w:left="-12"/>
              <w:contextualSpacing/>
              <w:rPr>
                <w:b/>
                <w:bCs/>
                <w:color w:val="auto"/>
                <w:sz w:val="20"/>
                <w:szCs w:val="20"/>
              </w:rPr>
            </w:pPr>
          </w:p>
        </w:tc>
      </w:tr>
      <w:tr w:rsidR="00AF62A8" w14:paraId="75B4A5F0" w14:textId="77777777" w:rsidTr="001B105E">
        <w:trPr>
          <w:trHeight w:val="300"/>
        </w:trPr>
        <w:tc>
          <w:tcPr>
            <w:tcW w:w="9620" w:type="dxa"/>
          </w:tcPr>
          <w:p w14:paraId="2F734F44" w14:textId="77777777" w:rsidR="00AF62A8" w:rsidRDefault="00AF62A8" w:rsidP="006C19D3">
            <w:pPr>
              <w:pStyle w:val="Default"/>
              <w:spacing w:line="276" w:lineRule="auto"/>
              <w:contextualSpacing/>
              <w:rPr>
                <w:b/>
                <w:bCs/>
                <w:color w:val="auto"/>
                <w:sz w:val="20"/>
                <w:szCs w:val="20"/>
              </w:rPr>
            </w:pPr>
            <w:r>
              <w:rPr>
                <w:b/>
                <w:bCs/>
                <w:color w:val="auto"/>
                <w:sz w:val="20"/>
                <w:szCs w:val="20"/>
              </w:rPr>
              <w:t xml:space="preserve">Reports To </w:t>
            </w:r>
          </w:p>
        </w:tc>
      </w:tr>
      <w:tr w:rsidR="00AF62A8" w14:paraId="21BDB287" w14:textId="77777777" w:rsidTr="001B105E">
        <w:trPr>
          <w:trHeight w:val="300"/>
        </w:trPr>
        <w:tc>
          <w:tcPr>
            <w:tcW w:w="9620" w:type="dxa"/>
          </w:tcPr>
          <w:p w14:paraId="2E4ED7E8" w14:textId="4D778CA7" w:rsidR="00AF62A8" w:rsidRPr="005C643A" w:rsidRDefault="0084532B" w:rsidP="0084532B">
            <w:pPr>
              <w:rPr>
                <w:rFonts w:cs="Arial"/>
                <w:b/>
                <w:szCs w:val="20"/>
              </w:rPr>
            </w:pPr>
            <w:r>
              <w:rPr>
                <w:rFonts w:cs="Arial"/>
                <w:szCs w:val="20"/>
              </w:rPr>
              <w:t>Deputy Head of Mission</w:t>
            </w:r>
            <w:r w:rsidR="00817D7A">
              <w:rPr>
                <w:rFonts w:cs="Arial"/>
                <w:szCs w:val="20"/>
              </w:rPr>
              <w:t>, New Zealand Embassy</w:t>
            </w:r>
            <w:r>
              <w:rPr>
                <w:rFonts w:cs="Arial"/>
                <w:szCs w:val="20"/>
              </w:rPr>
              <w:t xml:space="preserve">.  On a </w:t>
            </w:r>
            <w:r w:rsidRPr="0084532B">
              <w:rPr>
                <w:rFonts w:cs="Arial"/>
                <w:szCs w:val="20"/>
              </w:rPr>
              <w:t xml:space="preserve">day-to-day basis, the position reports to the </w:t>
            </w:r>
            <w:r w:rsidR="00E82A9C">
              <w:rPr>
                <w:rFonts w:cs="Arial"/>
                <w:szCs w:val="20"/>
              </w:rPr>
              <w:t>Market Access Specialist</w:t>
            </w:r>
            <w:r w:rsidRPr="0084532B">
              <w:rPr>
                <w:rFonts w:cs="Arial"/>
                <w:szCs w:val="20"/>
              </w:rPr>
              <w:t xml:space="preserve"> Adviser Latin America</w:t>
            </w:r>
            <w:r w:rsidR="00E82A9C">
              <w:rPr>
                <w:rFonts w:cs="Arial"/>
                <w:szCs w:val="20"/>
              </w:rPr>
              <w:t xml:space="preserve"> at the</w:t>
            </w:r>
            <w:r w:rsidRPr="0084532B">
              <w:rPr>
                <w:rFonts w:cs="Arial"/>
                <w:szCs w:val="20"/>
              </w:rPr>
              <w:t xml:space="preserve"> Ministry for Primary Industries</w:t>
            </w:r>
            <w:r w:rsidR="00C21E58">
              <w:rPr>
                <w:rFonts w:cs="Arial"/>
                <w:szCs w:val="20"/>
              </w:rPr>
              <w:t xml:space="preserve"> (MPI)</w:t>
            </w:r>
            <w:r>
              <w:rPr>
                <w:rFonts w:cs="Arial"/>
                <w:szCs w:val="20"/>
              </w:rPr>
              <w:t>, Wellington</w:t>
            </w:r>
            <w:r w:rsidR="00C21E58">
              <w:rPr>
                <w:rFonts w:cs="Arial"/>
                <w:szCs w:val="20"/>
              </w:rPr>
              <w:t>, New Zealand</w:t>
            </w:r>
            <w:r w:rsidRPr="0084532B">
              <w:rPr>
                <w:rFonts w:cs="Arial"/>
                <w:szCs w:val="20"/>
              </w:rPr>
              <w:t>.</w:t>
            </w:r>
          </w:p>
        </w:tc>
      </w:tr>
      <w:tr w:rsidR="00AF62A8" w14:paraId="366362D6" w14:textId="77777777" w:rsidTr="001B105E">
        <w:trPr>
          <w:trHeight w:val="300"/>
        </w:trPr>
        <w:tc>
          <w:tcPr>
            <w:tcW w:w="9620" w:type="dxa"/>
          </w:tcPr>
          <w:p w14:paraId="0576B751" w14:textId="77777777" w:rsidR="00AF62A8" w:rsidRDefault="00AF62A8" w:rsidP="005C643A">
            <w:pPr>
              <w:pStyle w:val="Default"/>
              <w:spacing w:line="276" w:lineRule="auto"/>
              <w:contextualSpacing/>
              <w:rPr>
                <w:b/>
                <w:bCs/>
                <w:color w:val="auto"/>
                <w:sz w:val="20"/>
                <w:szCs w:val="20"/>
              </w:rPr>
            </w:pPr>
          </w:p>
        </w:tc>
      </w:tr>
      <w:tr w:rsidR="00AF62A8" w14:paraId="55C9E189" w14:textId="77777777" w:rsidTr="001B105E">
        <w:trPr>
          <w:trHeight w:val="300"/>
        </w:trPr>
        <w:tc>
          <w:tcPr>
            <w:tcW w:w="9620" w:type="dxa"/>
          </w:tcPr>
          <w:p w14:paraId="1DD37F5D" w14:textId="77777777" w:rsidR="00AF62A8" w:rsidRDefault="00AF62A8" w:rsidP="006C19D3">
            <w:pPr>
              <w:pStyle w:val="Default"/>
              <w:spacing w:line="276" w:lineRule="auto"/>
              <w:contextualSpacing/>
              <w:rPr>
                <w:b/>
                <w:bCs/>
                <w:color w:val="auto"/>
                <w:sz w:val="20"/>
                <w:szCs w:val="20"/>
              </w:rPr>
            </w:pPr>
            <w:r>
              <w:rPr>
                <w:b/>
                <w:bCs/>
                <w:color w:val="auto"/>
                <w:sz w:val="20"/>
                <w:szCs w:val="20"/>
              </w:rPr>
              <w:t xml:space="preserve">Post </w:t>
            </w:r>
          </w:p>
        </w:tc>
      </w:tr>
      <w:tr w:rsidR="00AF62A8" w14:paraId="2FBC3EAF" w14:textId="77777777" w:rsidTr="001B105E">
        <w:trPr>
          <w:trHeight w:val="300"/>
        </w:trPr>
        <w:tc>
          <w:tcPr>
            <w:tcW w:w="9620" w:type="dxa"/>
          </w:tcPr>
          <w:p w14:paraId="3CDE1AF0" w14:textId="77777777" w:rsidR="00AF62A8" w:rsidRDefault="00AF62A8" w:rsidP="006C19D3">
            <w:pPr>
              <w:pStyle w:val="Default"/>
              <w:spacing w:line="276" w:lineRule="auto"/>
              <w:contextualSpacing/>
              <w:rPr>
                <w:b/>
                <w:bCs/>
                <w:color w:val="auto"/>
                <w:sz w:val="20"/>
                <w:szCs w:val="20"/>
              </w:rPr>
            </w:pPr>
            <w:r>
              <w:rPr>
                <w:color w:val="auto"/>
                <w:sz w:val="20"/>
                <w:szCs w:val="20"/>
              </w:rPr>
              <w:t xml:space="preserve">Mexico City </w:t>
            </w:r>
          </w:p>
        </w:tc>
      </w:tr>
      <w:tr w:rsidR="00AF62A8" w14:paraId="77665AB5" w14:textId="77777777" w:rsidTr="001B105E">
        <w:trPr>
          <w:trHeight w:val="300"/>
        </w:trPr>
        <w:tc>
          <w:tcPr>
            <w:tcW w:w="9620" w:type="dxa"/>
          </w:tcPr>
          <w:p w14:paraId="63BD7CB7" w14:textId="77777777" w:rsidR="00AF62A8" w:rsidRDefault="00AF62A8" w:rsidP="006C19D3">
            <w:pPr>
              <w:pStyle w:val="Default"/>
              <w:spacing w:line="276" w:lineRule="auto"/>
              <w:ind w:left="-12"/>
              <w:contextualSpacing/>
              <w:rPr>
                <w:b/>
                <w:bCs/>
                <w:color w:val="auto"/>
                <w:sz w:val="20"/>
                <w:szCs w:val="20"/>
              </w:rPr>
            </w:pPr>
          </w:p>
        </w:tc>
      </w:tr>
      <w:tr w:rsidR="00AF62A8" w14:paraId="63EE0D29" w14:textId="77777777" w:rsidTr="001B105E">
        <w:trPr>
          <w:trHeight w:val="300"/>
        </w:trPr>
        <w:tc>
          <w:tcPr>
            <w:tcW w:w="9620" w:type="dxa"/>
          </w:tcPr>
          <w:p w14:paraId="2CB2D6FA" w14:textId="77777777" w:rsidR="00AF62A8" w:rsidRDefault="00AF62A8" w:rsidP="006C19D3">
            <w:pPr>
              <w:pStyle w:val="Default"/>
              <w:spacing w:line="276" w:lineRule="auto"/>
              <w:contextualSpacing/>
              <w:rPr>
                <w:b/>
                <w:bCs/>
                <w:color w:val="auto"/>
                <w:sz w:val="20"/>
                <w:szCs w:val="20"/>
              </w:rPr>
            </w:pPr>
            <w:r>
              <w:rPr>
                <w:b/>
                <w:bCs/>
                <w:color w:val="auto"/>
                <w:sz w:val="20"/>
                <w:szCs w:val="20"/>
              </w:rPr>
              <w:t xml:space="preserve">Group </w:t>
            </w:r>
          </w:p>
        </w:tc>
      </w:tr>
      <w:tr w:rsidR="00AF62A8" w14:paraId="2C278EC1" w14:textId="77777777" w:rsidTr="001B105E">
        <w:trPr>
          <w:trHeight w:val="300"/>
        </w:trPr>
        <w:tc>
          <w:tcPr>
            <w:tcW w:w="9620" w:type="dxa"/>
          </w:tcPr>
          <w:p w14:paraId="3E7BBDA7" w14:textId="77777777" w:rsidR="00AF62A8" w:rsidRDefault="00AF62A8" w:rsidP="006C19D3">
            <w:pPr>
              <w:pStyle w:val="Default"/>
              <w:spacing w:line="276" w:lineRule="auto"/>
              <w:contextualSpacing/>
              <w:rPr>
                <w:b/>
                <w:bCs/>
                <w:color w:val="auto"/>
                <w:sz w:val="20"/>
                <w:szCs w:val="20"/>
              </w:rPr>
            </w:pPr>
            <w:r>
              <w:rPr>
                <w:color w:val="auto"/>
                <w:sz w:val="20"/>
                <w:szCs w:val="20"/>
              </w:rPr>
              <w:t xml:space="preserve">Asia and Americas Group </w:t>
            </w:r>
          </w:p>
        </w:tc>
      </w:tr>
      <w:tr w:rsidR="00AF62A8" w14:paraId="7AA3724A" w14:textId="77777777" w:rsidTr="001B105E">
        <w:trPr>
          <w:trHeight w:val="300"/>
        </w:trPr>
        <w:tc>
          <w:tcPr>
            <w:tcW w:w="9620" w:type="dxa"/>
          </w:tcPr>
          <w:p w14:paraId="049C48D9" w14:textId="77777777" w:rsidR="00AF62A8" w:rsidRDefault="00AF62A8" w:rsidP="006C19D3">
            <w:pPr>
              <w:pStyle w:val="Default"/>
              <w:spacing w:line="276" w:lineRule="auto"/>
              <w:ind w:left="-12"/>
              <w:contextualSpacing/>
              <w:rPr>
                <w:b/>
                <w:bCs/>
                <w:color w:val="auto"/>
                <w:sz w:val="20"/>
                <w:szCs w:val="20"/>
              </w:rPr>
            </w:pPr>
          </w:p>
        </w:tc>
      </w:tr>
      <w:tr w:rsidR="00AF62A8" w14:paraId="0629C3D0" w14:textId="77777777" w:rsidTr="001B105E">
        <w:trPr>
          <w:trHeight w:val="300"/>
        </w:trPr>
        <w:tc>
          <w:tcPr>
            <w:tcW w:w="9620" w:type="dxa"/>
          </w:tcPr>
          <w:p w14:paraId="6B646955" w14:textId="77777777" w:rsidR="00AF62A8" w:rsidRDefault="00AF62A8" w:rsidP="006C19D3">
            <w:pPr>
              <w:pStyle w:val="Default"/>
              <w:spacing w:line="276" w:lineRule="auto"/>
              <w:contextualSpacing/>
              <w:rPr>
                <w:b/>
                <w:bCs/>
                <w:color w:val="auto"/>
                <w:sz w:val="20"/>
                <w:szCs w:val="20"/>
              </w:rPr>
            </w:pPr>
            <w:r>
              <w:rPr>
                <w:b/>
                <w:bCs/>
                <w:color w:val="auto"/>
                <w:sz w:val="20"/>
                <w:szCs w:val="20"/>
              </w:rPr>
              <w:t xml:space="preserve">Date Created/Updated </w:t>
            </w:r>
          </w:p>
        </w:tc>
      </w:tr>
      <w:tr w:rsidR="00AF62A8" w14:paraId="282F5468" w14:textId="77777777" w:rsidTr="001B105E">
        <w:trPr>
          <w:trHeight w:val="300"/>
        </w:trPr>
        <w:tc>
          <w:tcPr>
            <w:tcW w:w="9620" w:type="dxa"/>
          </w:tcPr>
          <w:p w14:paraId="0B49C5A0" w14:textId="5DF73F56" w:rsidR="00AF62A8" w:rsidRDefault="00DA5AA4" w:rsidP="00FB3CBF">
            <w:pPr>
              <w:pStyle w:val="Default"/>
              <w:spacing w:line="276" w:lineRule="auto"/>
              <w:contextualSpacing/>
              <w:rPr>
                <w:b/>
                <w:bCs/>
                <w:color w:val="auto"/>
                <w:sz w:val="20"/>
                <w:szCs w:val="20"/>
              </w:rPr>
            </w:pPr>
            <w:r>
              <w:rPr>
                <w:color w:val="auto"/>
                <w:sz w:val="20"/>
                <w:szCs w:val="20"/>
              </w:rPr>
              <w:t>September 2024</w:t>
            </w:r>
          </w:p>
        </w:tc>
      </w:tr>
      <w:tr w:rsidR="00AF62A8" w14:paraId="5514C3F8" w14:textId="77777777" w:rsidTr="001B105E">
        <w:trPr>
          <w:trHeight w:val="300"/>
        </w:trPr>
        <w:tc>
          <w:tcPr>
            <w:tcW w:w="9620" w:type="dxa"/>
            <w:tcBorders>
              <w:bottom w:val="single" w:sz="4" w:space="0" w:color="auto"/>
            </w:tcBorders>
          </w:tcPr>
          <w:p w14:paraId="3AC5E5FC" w14:textId="77777777" w:rsidR="00AF62A8" w:rsidRDefault="00AF62A8" w:rsidP="006C19D3">
            <w:pPr>
              <w:pStyle w:val="Default"/>
              <w:spacing w:line="276" w:lineRule="auto"/>
              <w:contextualSpacing/>
              <w:rPr>
                <w:color w:val="auto"/>
                <w:sz w:val="20"/>
                <w:szCs w:val="20"/>
              </w:rPr>
            </w:pPr>
          </w:p>
        </w:tc>
      </w:tr>
      <w:tr w:rsidR="00AF62A8" w14:paraId="0A2B30CE" w14:textId="77777777" w:rsidTr="001B105E">
        <w:trPr>
          <w:trHeight w:val="300"/>
        </w:trPr>
        <w:tc>
          <w:tcPr>
            <w:tcW w:w="9620" w:type="dxa"/>
            <w:tcBorders>
              <w:top w:val="single" w:sz="4" w:space="0" w:color="auto"/>
            </w:tcBorders>
          </w:tcPr>
          <w:p w14:paraId="46E7333E" w14:textId="77777777" w:rsidR="00B15F6E" w:rsidRDefault="00B15F6E" w:rsidP="006C19D3">
            <w:pPr>
              <w:pStyle w:val="Default"/>
              <w:spacing w:line="276" w:lineRule="auto"/>
              <w:contextualSpacing/>
              <w:rPr>
                <w:b/>
                <w:bCs/>
                <w:color w:val="auto"/>
                <w:sz w:val="20"/>
                <w:szCs w:val="20"/>
              </w:rPr>
            </w:pPr>
          </w:p>
          <w:p w14:paraId="1171CF37" w14:textId="0A10F081" w:rsidR="00AF62A8" w:rsidRDefault="00AF62A8" w:rsidP="006C19D3">
            <w:pPr>
              <w:pStyle w:val="Default"/>
              <w:spacing w:line="276" w:lineRule="auto"/>
              <w:contextualSpacing/>
              <w:rPr>
                <w:b/>
                <w:bCs/>
                <w:color w:val="auto"/>
                <w:sz w:val="20"/>
                <w:szCs w:val="20"/>
              </w:rPr>
            </w:pPr>
            <w:r>
              <w:rPr>
                <w:b/>
                <w:bCs/>
                <w:color w:val="auto"/>
                <w:sz w:val="20"/>
                <w:szCs w:val="20"/>
              </w:rPr>
              <w:t xml:space="preserve">About the Ministry </w:t>
            </w:r>
          </w:p>
          <w:p w14:paraId="18AEEF9E" w14:textId="486979C8" w:rsidR="005C643A" w:rsidRDefault="005C643A" w:rsidP="006C19D3">
            <w:pPr>
              <w:pStyle w:val="Default"/>
              <w:spacing w:line="276" w:lineRule="auto"/>
              <w:contextualSpacing/>
              <w:rPr>
                <w:color w:val="auto"/>
                <w:sz w:val="20"/>
                <w:szCs w:val="20"/>
              </w:rPr>
            </w:pPr>
          </w:p>
        </w:tc>
      </w:tr>
      <w:tr w:rsidR="00AF62A8" w14:paraId="03F366AA" w14:textId="77777777" w:rsidTr="001B105E">
        <w:trPr>
          <w:trHeight w:val="300"/>
        </w:trPr>
        <w:tc>
          <w:tcPr>
            <w:tcW w:w="9620" w:type="dxa"/>
          </w:tcPr>
          <w:p w14:paraId="35FC0F5A" w14:textId="22B73DBE" w:rsidR="00AF62A8" w:rsidRDefault="00AF62A8" w:rsidP="006C19D3">
            <w:pPr>
              <w:pStyle w:val="Default"/>
              <w:spacing w:line="276" w:lineRule="auto"/>
              <w:contextualSpacing/>
              <w:jc w:val="both"/>
              <w:rPr>
                <w:color w:val="auto"/>
                <w:sz w:val="20"/>
                <w:szCs w:val="20"/>
              </w:rPr>
            </w:pPr>
            <w:r>
              <w:rPr>
                <w:color w:val="auto"/>
                <w:sz w:val="20"/>
                <w:szCs w:val="20"/>
              </w:rPr>
              <w:t>The Ministry of Foreign Affairs and Trade (the Ministry) acts in the world to make New</w:t>
            </w:r>
            <w:r w:rsidR="00817D7A">
              <w:rPr>
                <w:color w:val="auto"/>
                <w:sz w:val="20"/>
                <w:szCs w:val="20"/>
              </w:rPr>
              <w:t> </w:t>
            </w:r>
            <w:r>
              <w:rPr>
                <w:color w:val="auto"/>
                <w:sz w:val="20"/>
                <w:szCs w:val="20"/>
              </w:rPr>
              <w:t xml:space="preserve">Zealanders safer and more prosperous. We do this by building connections with and influencing other countries to advance New Zealand’s interests and project New Zealand values. We provide advice to the Government on the implications for New Zealand of what is happening in the world. </w:t>
            </w:r>
          </w:p>
          <w:p w14:paraId="21E5B23C" w14:textId="77777777" w:rsidR="00AF62A8" w:rsidRDefault="00AF62A8" w:rsidP="006C19D3">
            <w:pPr>
              <w:pStyle w:val="Default"/>
              <w:spacing w:line="276" w:lineRule="auto"/>
              <w:contextualSpacing/>
              <w:rPr>
                <w:color w:val="auto"/>
                <w:sz w:val="20"/>
                <w:szCs w:val="20"/>
              </w:rPr>
            </w:pPr>
          </w:p>
        </w:tc>
      </w:tr>
      <w:tr w:rsidR="00AF62A8" w14:paraId="0B52C438" w14:textId="77777777" w:rsidTr="001B105E">
        <w:trPr>
          <w:trHeight w:val="300"/>
        </w:trPr>
        <w:tc>
          <w:tcPr>
            <w:tcW w:w="9620" w:type="dxa"/>
          </w:tcPr>
          <w:p w14:paraId="2BB64A72" w14:textId="77777777" w:rsidR="00AF62A8" w:rsidRDefault="00AF62A8" w:rsidP="006C19D3">
            <w:pPr>
              <w:pStyle w:val="Default"/>
              <w:spacing w:line="276" w:lineRule="auto"/>
              <w:contextualSpacing/>
              <w:jc w:val="both"/>
              <w:rPr>
                <w:color w:val="auto"/>
                <w:sz w:val="20"/>
                <w:szCs w:val="20"/>
              </w:rPr>
            </w:pPr>
            <w:r>
              <w:rPr>
                <w:color w:val="auto"/>
                <w:sz w:val="20"/>
                <w:szCs w:val="20"/>
              </w:rPr>
              <w:t xml:space="preserve">Our work contributes to New Zealanders’ wellbeing in the following ways: </w:t>
            </w:r>
          </w:p>
        </w:tc>
      </w:tr>
      <w:tr w:rsidR="00AF62A8" w14:paraId="3217BCAD" w14:textId="77777777" w:rsidTr="001B105E">
        <w:trPr>
          <w:trHeight w:val="300"/>
        </w:trPr>
        <w:tc>
          <w:tcPr>
            <w:tcW w:w="9620" w:type="dxa"/>
          </w:tcPr>
          <w:p w14:paraId="013E52CB" w14:textId="77777777" w:rsidR="00AF62A8" w:rsidRDefault="00AF62A8" w:rsidP="006C19D3">
            <w:pPr>
              <w:pStyle w:val="Default"/>
              <w:numPr>
                <w:ilvl w:val="0"/>
                <w:numId w:val="9"/>
              </w:numPr>
              <w:spacing w:line="276" w:lineRule="auto"/>
              <w:contextualSpacing/>
              <w:jc w:val="both"/>
              <w:rPr>
                <w:color w:val="auto"/>
                <w:sz w:val="20"/>
                <w:szCs w:val="20"/>
              </w:rPr>
            </w:pPr>
            <w:r>
              <w:rPr>
                <w:b/>
                <w:bCs/>
                <w:color w:val="auto"/>
                <w:sz w:val="20"/>
                <w:szCs w:val="20"/>
              </w:rPr>
              <w:t xml:space="preserve">Kaitiakitanga: </w:t>
            </w:r>
            <w:r>
              <w:rPr>
                <w:color w:val="auto"/>
                <w:sz w:val="20"/>
                <w:szCs w:val="20"/>
              </w:rPr>
              <w:t xml:space="preserve">Generations of New Zealanders benefit from sustainable solutions to global and regional challenges; </w:t>
            </w:r>
          </w:p>
          <w:p w14:paraId="4EFADCEF" w14:textId="77777777" w:rsidR="00AF62A8" w:rsidRDefault="00AF62A8" w:rsidP="006C19D3">
            <w:pPr>
              <w:pStyle w:val="Default"/>
              <w:numPr>
                <w:ilvl w:val="0"/>
                <w:numId w:val="9"/>
              </w:numPr>
              <w:spacing w:line="276" w:lineRule="auto"/>
              <w:contextualSpacing/>
              <w:jc w:val="both"/>
              <w:rPr>
                <w:color w:val="auto"/>
                <w:sz w:val="20"/>
                <w:szCs w:val="20"/>
              </w:rPr>
            </w:pPr>
            <w:r>
              <w:rPr>
                <w:b/>
                <w:bCs/>
                <w:color w:val="auto"/>
                <w:sz w:val="20"/>
                <w:szCs w:val="20"/>
              </w:rPr>
              <w:t xml:space="preserve">Prosperity: </w:t>
            </w:r>
            <w:r>
              <w:rPr>
                <w:color w:val="auto"/>
                <w:sz w:val="20"/>
                <w:szCs w:val="20"/>
              </w:rPr>
              <w:t xml:space="preserve">New Zealanders have better job opportunities and incomes from trade, investment and other international connections; </w:t>
            </w:r>
          </w:p>
          <w:p w14:paraId="08FA9698" w14:textId="77777777" w:rsidR="00AF62A8" w:rsidRDefault="00AF62A8" w:rsidP="006C19D3">
            <w:pPr>
              <w:pStyle w:val="Default"/>
              <w:numPr>
                <w:ilvl w:val="0"/>
                <w:numId w:val="9"/>
              </w:numPr>
              <w:spacing w:line="276" w:lineRule="auto"/>
              <w:contextualSpacing/>
              <w:jc w:val="both"/>
              <w:rPr>
                <w:color w:val="auto"/>
                <w:sz w:val="20"/>
                <w:szCs w:val="20"/>
              </w:rPr>
            </w:pPr>
            <w:r>
              <w:rPr>
                <w:b/>
                <w:bCs/>
                <w:color w:val="auto"/>
                <w:sz w:val="20"/>
                <w:szCs w:val="20"/>
              </w:rPr>
              <w:t xml:space="preserve">Security: </w:t>
            </w:r>
            <w:r>
              <w:rPr>
                <w:color w:val="auto"/>
                <w:sz w:val="20"/>
                <w:szCs w:val="20"/>
              </w:rPr>
              <w:t xml:space="preserve">New Zealanders are able to live, do business, travel and communicate more safely at home and offshore; </w:t>
            </w:r>
          </w:p>
          <w:p w14:paraId="106FF507" w14:textId="77777777" w:rsidR="00AF62A8" w:rsidRDefault="00AF62A8" w:rsidP="006C19D3">
            <w:pPr>
              <w:pStyle w:val="Default"/>
              <w:numPr>
                <w:ilvl w:val="0"/>
                <w:numId w:val="9"/>
              </w:numPr>
              <w:spacing w:line="276" w:lineRule="auto"/>
              <w:contextualSpacing/>
              <w:jc w:val="both"/>
              <w:rPr>
                <w:color w:val="auto"/>
                <w:sz w:val="20"/>
                <w:szCs w:val="20"/>
              </w:rPr>
            </w:pPr>
            <w:r>
              <w:rPr>
                <w:b/>
                <w:bCs/>
                <w:color w:val="auto"/>
                <w:sz w:val="20"/>
                <w:szCs w:val="20"/>
              </w:rPr>
              <w:t xml:space="preserve">Influence: </w:t>
            </w:r>
            <w:r>
              <w:rPr>
                <w:color w:val="auto"/>
                <w:sz w:val="20"/>
                <w:szCs w:val="20"/>
              </w:rPr>
              <w:t xml:space="preserve">New Zealanders have confidence their country can influence others on issues that matter for them now and in the future. </w:t>
            </w:r>
          </w:p>
        </w:tc>
      </w:tr>
      <w:tr w:rsidR="00AF62A8" w14:paraId="53C2CD24" w14:textId="77777777" w:rsidTr="001B105E">
        <w:trPr>
          <w:trHeight w:val="300"/>
        </w:trPr>
        <w:tc>
          <w:tcPr>
            <w:tcW w:w="9620" w:type="dxa"/>
          </w:tcPr>
          <w:p w14:paraId="53ADF5FD" w14:textId="77777777" w:rsidR="00AF62A8" w:rsidRDefault="00AF62A8" w:rsidP="006C19D3">
            <w:pPr>
              <w:pStyle w:val="Default"/>
              <w:spacing w:line="276" w:lineRule="auto"/>
              <w:contextualSpacing/>
              <w:jc w:val="both"/>
              <w:rPr>
                <w:color w:val="auto"/>
                <w:sz w:val="20"/>
                <w:szCs w:val="20"/>
              </w:rPr>
            </w:pPr>
          </w:p>
        </w:tc>
      </w:tr>
      <w:tr w:rsidR="00AF62A8" w14:paraId="2F111B61" w14:textId="77777777" w:rsidTr="001B105E">
        <w:trPr>
          <w:trHeight w:val="300"/>
        </w:trPr>
        <w:tc>
          <w:tcPr>
            <w:tcW w:w="9620" w:type="dxa"/>
          </w:tcPr>
          <w:p w14:paraId="7344BCEF" w14:textId="77777777" w:rsidR="00AF62A8" w:rsidRDefault="00AF62A8" w:rsidP="006C19D3">
            <w:pPr>
              <w:pStyle w:val="Default"/>
              <w:spacing w:line="276" w:lineRule="auto"/>
              <w:contextualSpacing/>
              <w:jc w:val="both"/>
              <w:rPr>
                <w:color w:val="auto"/>
                <w:sz w:val="20"/>
                <w:szCs w:val="20"/>
              </w:rPr>
            </w:pPr>
            <w:r>
              <w:rPr>
                <w:color w:val="auto"/>
                <w:sz w:val="20"/>
                <w:szCs w:val="20"/>
              </w:rPr>
              <w:lastRenderedPageBreak/>
              <w:t xml:space="preserve">Our values are: </w:t>
            </w:r>
          </w:p>
        </w:tc>
      </w:tr>
      <w:tr w:rsidR="00AF62A8" w14:paraId="511E0FE9" w14:textId="77777777" w:rsidTr="001B105E">
        <w:trPr>
          <w:trHeight w:val="300"/>
        </w:trPr>
        <w:tc>
          <w:tcPr>
            <w:tcW w:w="9620" w:type="dxa"/>
          </w:tcPr>
          <w:p w14:paraId="3E542A23" w14:textId="77777777" w:rsidR="00AF62A8" w:rsidRDefault="00AF62A8" w:rsidP="006C19D3">
            <w:pPr>
              <w:pStyle w:val="Default"/>
              <w:numPr>
                <w:ilvl w:val="0"/>
                <w:numId w:val="12"/>
              </w:numPr>
              <w:spacing w:line="276" w:lineRule="auto"/>
              <w:contextualSpacing/>
              <w:jc w:val="both"/>
              <w:rPr>
                <w:color w:val="auto"/>
                <w:sz w:val="20"/>
                <w:szCs w:val="20"/>
              </w:rPr>
            </w:pPr>
            <w:r>
              <w:rPr>
                <w:b/>
                <w:bCs/>
                <w:color w:val="auto"/>
                <w:sz w:val="20"/>
                <w:szCs w:val="20"/>
              </w:rPr>
              <w:t xml:space="preserve">Impact: </w:t>
            </w:r>
            <w:r>
              <w:rPr>
                <w:color w:val="auto"/>
                <w:sz w:val="20"/>
                <w:szCs w:val="20"/>
              </w:rPr>
              <w:t xml:space="preserve">We achieve for New Zealand, every day, everywhere </w:t>
            </w:r>
          </w:p>
          <w:p w14:paraId="3DE148A5" w14:textId="77777777" w:rsidR="00AF62A8" w:rsidRDefault="00AF62A8" w:rsidP="006C19D3">
            <w:pPr>
              <w:pStyle w:val="Default"/>
              <w:numPr>
                <w:ilvl w:val="0"/>
                <w:numId w:val="12"/>
              </w:numPr>
              <w:spacing w:line="276" w:lineRule="auto"/>
              <w:contextualSpacing/>
              <w:jc w:val="both"/>
              <w:rPr>
                <w:color w:val="auto"/>
                <w:sz w:val="20"/>
                <w:szCs w:val="20"/>
              </w:rPr>
            </w:pPr>
            <w:r>
              <w:rPr>
                <w:b/>
                <w:bCs/>
                <w:color w:val="auto"/>
                <w:sz w:val="20"/>
                <w:szCs w:val="20"/>
              </w:rPr>
              <w:t xml:space="preserve">Kotahitanga: </w:t>
            </w:r>
            <w:r>
              <w:rPr>
                <w:color w:val="auto"/>
                <w:sz w:val="20"/>
                <w:szCs w:val="20"/>
              </w:rPr>
              <w:t xml:space="preserve">We draw strength from our diversity </w:t>
            </w:r>
          </w:p>
          <w:p w14:paraId="06ACCA2C" w14:textId="77777777" w:rsidR="00AF62A8" w:rsidRDefault="00AF62A8" w:rsidP="006C19D3">
            <w:pPr>
              <w:pStyle w:val="Default"/>
              <w:numPr>
                <w:ilvl w:val="0"/>
                <w:numId w:val="12"/>
              </w:numPr>
              <w:spacing w:line="276" w:lineRule="auto"/>
              <w:contextualSpacing/>
              <w:jc w:val="both"/>
              <w:rPr>
                <w:color w:val="auto"/>
                <w:sz w:val="20"/>
                <w:szCs w:val="20"/>
              </w:rPr>
            </w:pPr>
            <w:r>
              <w:rPr>
                <w:b/>
                <w:bCs/>
                <w:color w:val="auto"/>
                <w:sz w:val="20"/>
                <w:szCs w:val="20"/>
              </w:rPr>
              <w:t xml:space="preserve">Courage: </w:t>
            </w:r>
            <w:r>
              <w:rPr>
                <w:color w:val="auto"/>
                <w:sz w:val="20"/>
                <w:szCs w:val="20"/>
              </w:rPr>
              <w:t xml:space="preserve">We do the right thing </w:t>
            </w:r>
          </w:p>
          <w:p w14:paraId="2DD4A080" w14:textId="77777777" w:rsidR="00AF62A8" w:rsidRPr="00AF62A8" w:rsidRDefault="00AF62A8" w:rsidP="006C19D3">
            <w:pPr>
              <w:pStyle w:val="Default"/>
              <w:numPr>
                <w:ilvl w:val="0"/>
                <w:numId w:val="12"/>
              </w:numPr>
              <w:spacing w:line="276" w:lineRule="auto"/>
              <w:contextualSpacing/>
              <w:jc w:val="both"/>
              <w:rPr>
                <w:color w:val="auto"/>
                <w:sz w:val="20"/>
                <w:szCs w:val="20"/>
              </w:rPr>
            </w:pPr>
            <w:r>
              <w:rPr>
                <w:b/>
                <w:bCs/>
                <w:color w:val="auto"/>
                <w:sz w:val="20"/>
                <w:szCs w:val="20"/>
              </w:rPr>
              <w:t xml:space="preserve">Manaakitanga: </w:t>
            </w:r>
            <w:r>
              <w:rPr>
                <w:color w:val="auto"/>
                <w:sz w:val="20"/>
                <w:szCs w:val="20"/>
              </w:rPr>
              <w:t xml:space="preserve">We honour and respect others </w:t>
            </w:r>
          </w:p>
        </w:tc>
      </w:tr>
      <w:tr w:rsidR="00AF62A8" w14:paraId="28889BD4" w14:textId="77777777" w:rsidTr="001B105E">
        <w:trPr>
          <w:trHeight w:val="300"/>
        </w:trPr>
        <w:tc>
          <w:tcPr>
            <w:tcW w:w="9620" w:type="dxa"/>
            <w:tcBorders>
              <w:bottom w:val="single" w:sz="4" w:space="0" w:color="auto"/>
            </w:tcBorders>
          </w:tcPr>
          <w:p w14:paraId="09554D71" w14:textId="77777777" w:rsidR="00AF62A8" w:rsidRDefault="00AF62A8" w:rsidP="006C19D3">
            <w:pPr>
              <w:pStyle w:val="Default"/>
              <w:spacing w:line="276" w:lineRule="auto"/>
              <w:contextualSpacing/>
              <w:jc w:val="both"/>
              <w:rPr>
                <w:color w:val="auto"/>
                <w:sz w:val="20"/>
                <w:szCs w:val="20"/>
              </w:rPr>
            </w:pPr>
          </w:p>
        </w:tc>
      </w:tr>
      <w:tr w:rsidR="00AF62A8" w14:paraId="69BBFC6E" w14:textId="77777777" w:rsidTr="001B105E">
        <w:trPr>
          <w:trHeight w:val="300"/>
        </w:trPr>
        <w:tc>
          <w:tcPr>
            <w:tcW w:w="9620" w:type="dxa"/>
            <w:tcBorders>
              <w:top w:val="single" w:sz="4" w:space="0" w:color="auto"/>
            </w:tcBorders>
          </w:tcPr>
          <w:p w14:paraId="3A5104A3" w14:textId="77777777" w:rsidR="00B15F6E" w:rsidRDefault="00B15F6E" w:rsidP="006C19D3">
            <w:pPr>
              <w:pStyle w:val="Default"/>
              <w:spacing w:line="276" w:lineRule="auto"/>
              <w:contextualSpacing/>
              <w:jc w:val="both"/>
              <w:rPr>
                <w:b/>
                <w:bCs/>
                <w:color w:val="auto"/>
                <w:sz w:val="20"/>
                <w:szCs w:val="20"/>
              </w:rPr>
            </w:pPr>
          </w:p>
          <w:p w14:paraId="3052D195" w14:textId="27065E01" w:rsidR="00AF62A8" w:rsidRDefault="00AF62A8" w:rsidP="006C19D3">
            <w:pPr>
              <w:pStyle w:val="Default"/>
              <w:spacing w:line="276" w:lineRule="auto"/>
              <w:contextualSpacing/>
              <w:jc w:val="both"/>
              <w:rPr>
                <w:b/>
                <w:bCs/>
                <w:color w:val="auto"/>
                <w:sz w:val="20"/>
                <w:szCs w:val="20"/>
              </w:rPr>
            </w:pPr>
            <w:r w:rsidRPr="0081086E">
              <w:rPr>
                <w:b/>
                <w:bCs/>
                <w:color w:val="auto"/>
                <w:sz w:val="20"/>
                <w:szCs w:val="20"/>
              </w:rPr>
              <w:t xml:space="preserve">Diversity and Inclusion </w:t>
            </w:r>
          </w:p>
          <w:p w14:paraId="1BCEDB33" w14:textId="7D89F397" w:rsidR="005C643A" w:rsidRPr="0081086E" w:rsidRDefault="005C643A" w:rsidP="006C19D3">
            <w:pPr>
              <w:pStyle w:val="Default"/>
              <w:spacing w:line="276" w:lineRule="auto"/>
              <w:contextualSpacing/>
              <w:jc w:val="both"/>
              <w:rPr>
                <w:color w:val="auto"/>
                <w:sz w:val="20"/>
                <w:szCs w:val="20"/>
              </w:rPr>
            </w:pPr>
          </w:p>
        </w:tc>
      </w:tr>
      <w:tr w:rsidR="00AF62A8" w14:paraId="2551F664" w14:textId="77777777" w:rsidTr="001B105E">
        <w:trPr>
          <w:trHeight w:val="300"/>
        </w:trPr>
        <w:tc>
          <w:tcPr>
            <w:tcW w:w="9620" w:type="dxa"/>
          </w:tcPr>
          <w:p w14:paraId="6BCFFE0C" w14:textId="77777777" w:rsidR="00AF62A8" w:rsidRPr="0081086E" w:rsidRDefault="00AF62A8" w:rsidP="006C19D3">
            <w:pPr>
              <w:pStyle w:val="Default"/>
              <w:spacing w:line="276" w:lineRule="auto"/>
              <w:contextualSpacing/>
              <w:jc w:val="both"/>
              <w:rPr>
                <w:color w:val="auto"/>
                <w:sz w:val="20"/>
                <w:szCs w:val="20"/>
              </w:rPr>
            </w:pPr>
            <w:r w:rsidRPr="0081086E">
              <w:rPr>
                <w:color w:val="auto"/>
                <w:sz w:val="20"/>
                <w:szCs w:val="20"/>
              </w:rPr>
              <w:t xml:space="preserve">We aspire to be a workplace that values diverse and inclusive thinking, people and behaviours. This means that our staff reflect the diversity of New Zealand and the countries we work in, and that the contributions of staff with diverse backgrounds, skills and perspectives are valued and respected. </w:t>
            </w:r>
          </w:p>
        </w:tc>
      </w:tr>
      <w:tr w:rsidR="00AF62A8" w14:paraId="6D00C8EA" w14:textId="77777777" w:rsidTr="001B105E">
        <w:trPr>
          <w:trHeight w:val="300"/>
        </w:trPr>
        <w:tc>
          <w:tcPr>
            <w:tcW w:w="9620" w:type="dxa"/>
            <w:tcBorders>
              <w:bottom w:val="single" w:sz="4" w:space="0" w:color="auto"/>
            </w:tcBorders>
          </w:tcPr>
          <w:p w14:paraId="546620AF" w14:textId="77777777" w:rsidR="00AF62A8" w:rsidRDefault="00AF62A8" w:rsidP="006C19D3">
            <w:pPr>
              <w:pStyle w:val="Default"/>
              <w:spacing w:line="276" w:lineRule="auto"/>
              <w:contextualSpacing/>
              <w:jc w:val="both"/>
              <w:rPr>
                <w:color w:val="auto"/>
                <w:sz w:val="20"/>
                <w:szCs w:val="20"/>
              </w:rPr>
            </w:pPr>
          </w:p>
        </w:tc>
      </w:tr>
      <w:tr w:rsidR="00AF62A8" w14:paraId="7EDD63CB" w14:textId="77777777" w:rsidTr="001B105E">
        <w:trPr>
          <w:trHeight w:val="300"/>
        </w:trPr>
        <w:tc>
          <w:tcPr>
            <w:tcW w:w="9620" w:type="dxa"/>
            <w:tcBorders>
              <w:top w:val="single" w:sz="4" w:space="0" w:color="auto"/>
            </w:tcBorders>
          </w:tcPr>
          <w:p w14:paraId="77F435C1" w14:textId="77777777" w:rsidR="00B15F6E" w:rsidRDefault="00B15F6E" w:rsidP="006C19D3">
            <w:pPr>
              <w:pStyle w:val="Default"/>
              <w:spacing w:line="276" w:lineRule="auto"/>
              <w:contextualSpacing/>
              <w:jc w:val="both"/>
              <w:rPr>
                <w:b/>
                <w:bCs/>
                <w:color w:val="auto"/>
                <w:sz w:val="20"/>
                <w:szCs w:val="20"/>
              </w:rPr>
            </w:pPr>
          </w:p>
          <w:p w14:paraId="603294D0" w14:textId="1F7C206A" w:rsidR="00AF62A8" w:rsidRDefault="00AF62A8" w:rsidP="006C19D3">
            <w:pPr>
              <w:pStyle w:val="Default"/>
              <w:spacing w:line="276" w:lineRule="auto"/>
              <w:contextualSpacing/>
              <w:jc w:val="both"/>
              <w:rPr>
                <w:b/>
                <w:bCs/>
                <w:color w:val="auto"/>
                <w:sz w:val="20"/>
                <w:szCs w:val="20"/>
              </w:rPr>
            </w:pPr>
            <w:r>
              <w:rPr>
                <w:b/>
                <w:bCs/>
                <w:color w:val="auto"/>
                <w:sz w:val="20"/>
                <w:szCs w:val="20"/>
              </w:rPr>
              <w:t xml:space="preserve">About the Embassy </w:t>
            </w:r>
          </w:p>
          <w:p w14:paraId="5228B610" w14:textId="72707B2E" w:rsidR="005C643A" w:rsidRDefault="005C643A" w:rsidP="006C19D3">
            <w:pPr>
              <w:pStyle w:val="Default"/>
              <w:spacing w:line="276" w:lineRule="auto"/>
              <w:contextualSpacing/>
              <w:jc w:val="both"/>
              <w:rPr>
                <w:color w:val="auto"/>
                <w:sz w:val="20"/>
                <w:szCs w:val="20"/>
              </w:rPr>
            </w:pPr>
          </w:p>
        </w:tc>
      </w:tr>
      <w:tr w:rsidR="00AF62A8" w14:paraId="54EE4B07" w14:textId="77777777" w:rsidTr="001B105E">
        <w:trPr>
          <w:trHeight w:val="300"/>
        </w:trPr>
        <w:tc>
          <w:tcPr>
            <w:tcW w:w="9620" w:type="dxa"/>
          </w:tcPr>
          <w:p w14:paraId="0E4A56BD" w14:textId="7145BCA0" w:rsidR="00AF62A8" w:rsidRDefault="00AF62A8" w:rsidP="006C19D3">
            <w:pPr>
              <w:pStyle w:val="Default"/>
              <w:spacing w:line="276" w:lineRule="auto"/>
              <w:contextualSpacing/>
              <w:jc w:val="both"/>
              <w:rPr>
                <w:color w:val="auto"/>
                <w:sz w:val="20"/>
                <w:szCs w:val="20"/>
              </w:rPr>
            </w:pPr>
            <w:r>
              <w:rPr>
                <w:color w:val="auto"/>
                <w:sz w:val="20"/>
                <w:szCs w:val="20"/>
              </w:rPr>
              <w:t xml:space="preserve">The New Zealand Embassy in Mexico City is accredited to Mexico, Guatemala, El Salvador, Nicaragua, Costa Rica, Panama, Cuba and the Dominican Republic. </w:t>
            </w:r>
          </w:p>
        </w:tc>
      </w:tr>
      <w:tr w:rsidR="00AF62A8" w14:paraId="13A0F14C" w14:textId="77777777" w:rsidTr="001B105E">
        <w:trPr>
          <w:trHeight w:val="300"/>
        </w:trPr>
        <w:tc>
          <w:tcPr>
            <w:tcW w:w="9620" w:type="dxa"/>
            <w:tcBorders>
              <w:bottom w:val="single" w:sz="4" w:space="0" w:color="auto"/>
            </w:tcBorders>
          </w:tcPr>
          <w:p w14:paraId="54C1387D" w14:textId="77777777" w:rsidR="00AF62A8" w:rsidRDefault="00AF62A8" w:rsidP="006C19D3">
            <w:pPr>
              <w:pStyle w:val="Default"/>
              <w:spacing w:line="276" w:lineRule="auto"/>
              <w:contextualSpacing/>
              <w:jc w:val="both"/>
              <w:rPr>
                <w:color w:val="auto"/>
                <w:sz w:val="20"/>
                <w:szCs w:val="20"/>
              </w:rPr>
            </w:pPr>
          </w:p>
        </w:tc>
      </w:tr>
      <w:tr w:rsidR="00AF62A8" w14:paraId="13F16A39" w14:textId="77777777" w:rsidTr="001B105E">
        <w:trPr>
          <w:trHeight w:val="300"/>
        </w:trPr>
        <w:tc>
          <w:tcPr>
            <w:tcW w:w="9620" w:type="dxa"/>
            <w:tcBorders>
              <w:top w:val="single" w:sz="4" w:space="0" w:color="auto"/>
            </w:tcBorders>
          </w:tcPr>
          <w:p w14:paraId="411C1B67" w14:textId="77777777" w:rsidR="00B15F6E" w:rsidRDefault="00B15F6E" w:rsidP="006C19D3">
            <w:pPr>
              <w:pStyle w:val="Default"/>
              <w:spacing w:line="276" w:lineRule="auto"/>
              <w:contextualSpacing/>
              <w:jc w:val="both"/>
              <w:rPr>
                <w:b/>
                <w:bCs/>
                <w:color w:val="auto"/>
                <w:sz w:val="20"/>
                <w:szCs w:val="20"/>
              </w:rPr>
            </w:pPr>
          </w:p>
          <w:p w14:paraId="61CA05EE" w14:textId="202B8864" w:rsidR="00AF62A8" w:rsidRDefault="00AF62A8" w:rsidP="006C19D3">
            <w:pPr>
              <w:pStyle w:val="Default"/>
              <w:spacing w:line="276" w:lineRule="auto"/>
              <w:contextualSpacing/>
              <w:jc w:val="both"/>
              <w:rPr>
                <w:b/>
                <w:bCs/>
                <w:color w:val="auto"/>
                <w:sz w:val="20"/>
                <w:szCs w:val="20"/>
              </w:rPr>
            </w:pPr>
            <w:r>
              <w:rPr>
                <w:b/>
                <w:bCs/>
                <w:color w:val="auto"/>
                <w:sz w:val="20"/>
                <w:szCs w:val="20"/>
              </w:rPr>
              <w:t xml:space="preserve">About the Position </w:t>
            </w:r>
          </w:p>
          <w:p w14:paraId="2055BAF1" w14:textId="1C1B63A2" w:rsidR="005C643A" w:rsidRDefault="005C643A" w:rsidP="006C19D3">
            <w:pPr>
              <w:pStyle w:val="Default"/>
              <w:spacing w:line="276" w:lineRule="auto"/>
              <w:contextualSpacing/>
              <w:jc w:val="both"/>
              <w:rPr>
                <w:color w:val="auto"/>
                <w:sz w:val="20"/>
                <w:szCs w:val="20"/>
              </w:rPr>
            </w:pPr>
          </w:p>
        </w:tc>
      </w:tr>
      <w:tr w:rsidR="00AF62A8" w14:paraId="0FEEBBD7" w14:textId="77777777" w:rsidTr="001B105E">
        <w:trPr>
          <w:trHeight w:val="300"/>
        </w:trPr>
        <w:tc>
          <w:tcPr>
            <w:tcW w:w="9620" w:type="dxa"/>
            <w:tcBorders>
              <w:bottom w:val="single" w:sz="4" w:space="0" w:color="auto"/>
            </w:tcBorders>
          </w:tcPr>
          <w:p w14:paraId="158A7E23" w14:textId="1B624608" w:rsidR="00AF62A8" w:rsidRDefault="00705118" w:rsidP="006C19D3">
            <w:pPr>
              <w:pStyle w:val="Default"/>
              <w:spacing w:line="276" w:lineRule="auto"/>
              <w:contextualSpacing/>
              <w:jc w:val="both"/>
              <w:rPr>
                <w:rFonts w:cs="Arial"/>
                <w:sz w:val="20"/>
                <w:szCs w:val="20"/>
              </w:rPr>
            </w:pPr>
            <w:r w:rsidRPr="006032F4">
              <w:rPr>
                <w:rFonts w:cs="Arial"/>
                <w:sz w:val="20"/>
                <w:szCs w:val="20"/>
              </w:rPr>
              <w:t>The Policy Adviser (Agriculture) is responsible for contributing to the advancement of New</w:t>
            </w:r>
            <w:r w:rsidR="00817D7A">
              <w:rPr>
                <w:rFonts w:cs="Arial"/>
                <w:sz w:val="20"/>
                <w:szCs w:val="20"/>
              </w:rPr>
              <w:t> </w:t>
            </w:r>
            <w:r w:rsidRPr="006032F4">
              <w:rPr>
                <w:rFonts w:cs="Arial"/>
                <w:sz w:val="20"/>
                <w:szCs w:val="20"/>
              </w:rPr>
              <w:t xml:space="preserve">Zealand’s trade and </w:t>
            </w:r>
            <w:r>
              <w:rPr>
                <w:rFonts w:cs="Arial"/>
                <w:sz w:val="20"/>
                <w:szCs w:val="20"/>
              </w:rPr>
              <w:t>agricultural</w:t>
            </w:r>
            <w:r w:rsidRPr="006032F4">
              <w:rPr>
                <w:rFonts w:cs="Arial"/>
                <w:sz w:val="20"/>
                <w:szCs w:val="20"/>
              </w:rPr>
              <w:t xml:space="preserve"> policy interests by supporting the Post’s engagement with government officials, local contacts and the agriculture sector.</w:t>
            </w:r>
            <w:r>
              <w:rPr>
                <w:rFonts w:cs="Arial"/>
                <w:sz w:val="20"/>
                <w:szCs w:val="20"/>
              </w:rPr>
              <w:t xml:space="preserve"> </w:t>
            </w:r>
            <w:r w:rsidRPr="006032F4">
              <w:rPr>
                <w:rFonts w:cs="Arial"/>
                <w:sz w:val="20"/>
                <w:szCs w:val="20"/>
              </w:rPr>
              <w:t xml:space="preserve">This includes conducting research and analysis, </w:t>
            </w:r>
            <w:r w:rsidR="00F9707D">
              <w:rPr>
                <w:rFonts w:cs="Arial"/>
                <w:sz w:val="20"/>
                <w:szCs w:val="20"/>
              </w:rPr>
              <w:t xml:space="preserve">providing policy advice </w:t>
            </w:r>
            <w:r>
              <w:rPr>
                <w:rFonts w:cs="Arial"/>
                <w:sz w:val="20"/>
                <w:szCs w:val="20"/>
              </w:rPr>
              <w:t xml:space="preserve">fostering and maintaining a network of key agriculture contacts in both the Mexican government and industry, </w:t>
            </w:r>
            <w:r w:rsidRPr="006032F4">
              <w:rPr>
                <w:rFonts w:cs="Arial"/>
                <w:sz w:val="20"/>
                <w:szCs w:val="20"/>
              </w:rPr>
              <w:t>preparing reports</w:t>
            </w:r>
            <w:r w:rsidR="00FB32E5">
              <w:rPr>
                <w:rFonts w:cs="Arial"/>
                <w:sz w:val="20"/>
                <w:szCs w:val="20"/>
              </w:rPr>
              <w:t xml:space="preserve"> </w:t>
            </w:r>
            <w:r>
              <w:rPr>
                <w:rFonts w:cs="Arial"/>
                <w:sz w:val="20"/>
                <w:szCs w:val="20"/>
              </w:rPr>
              <w:t xml:space="preserve">and </w:t>
            </w:r>
            <w:r w:rsidRPr="006032F4">
              <w:rPr>
                <w:rFonts w:cs="Arial"/>
                <w:sz w:val="20"/>
                <w:szCs w:val="20"/>
              </w:rPr>
              <w:t>briefings</w:t>
            </w:r>
            <w:r>
              <w:rPr>
                <w:rFonts w:cs="Arial"/>
                <w:sz w:val="20"/>
                <w:szCs w:val="20"/>
              </w:rPr>
              <w:t>.</w:t>
            </w:r>
            <w:r w:rsidRPr="006032F4">
              <w:rPr>
                <w:rFonts w:cs="Arial"/>
                <w:sz w:val="20"/>
                <w:szCs w:val="20"/>
              </w:rPr>
              <w:t xml:space="preserve"> </w:t>
            </w:r>
            <w:r>
              <w:rPr>
                <w:rFonts w:cs="Arial"/>
                <w:sz w:val="20"/>
                <w:szCs w:val="20"/>
              </w:rPr>
              <w:t xml:space="preserve">There will also be a requirement for some translation and interpretation assistance.  </w:t>
            </w:r>
          </w:p>
          <w:p w14:paraId="53A06134" w14:textId="5BF3C179" w:rsidR="00705118" w:rsidRDefault="00705118" w:rsidP="006C19D3">
            <w:pPr>
              <w:pStyle w:val="Default"/>
              <w:spacing w:line="276" w:lineRule="auto"/>
              <w:contextualSpacing/>
              <w:jc w:val="both"/>
              <w:rPr>
                <w:rFonts w:cs="Arial"/>
                <w:sz w:val="20"/>
                <w:szCs w:val="20"/>
              </w:rPr>
            </w:pPr>
          </w:p>
          <w:p w14:paraId="31522888" w14:textId="691C8C83" w:rsidR="00705118" w:rsidRDefault="00705118" w:rsidP="006C19D3">
            <w:pPr>
              <w:pStyle w:val="Default"/>
              <w:spacing w:line="276" w:lineRule="auto"/>
              <w:contextualSpacing/>
              <w:jc w:val="both"/>
              <w:rPr>
                <w:rFonts w:cs="Arial"/>
                <w:sz w:val="20"/>
                <w:szCs w:val="20"/>
              </w:rPr>
            </w:pPr>
            <w:r>
              <w:rPr>
                <w:rFonts w:cs="Arial"/>
                <w:sz w:val="20"/>
                <w:szCs w:val="20"/>
              </w:rPr>
              <w:t>The Policy Adviser (</w:t>
            </w:r>
            <w:r w:rsidR="00DA5AA4">
              <w:rPr>
                <w:rFonts w:cs="Arial"/>
                <w:sz w:val="20"/>
                <w:szCs w:val="20"/>
              </w:rPr>
              <w:t>Agriculture</w:t>
            </w:r>
            <w:r>
              <w:rPr>
                <w:rFonts w:cs="Arial"/>
                <w:sz w:val="20"/>
                <w:szCs w:val="20"/>
              </w:rPr>
              <w:t xml:space="preserve">) covers a combination of technical </w:t>
            </w:r>
            <w:r w:rsidR="00BC5980">
              <w:rPr>
                <w:rFonts w:cs="Arial"/>
                <w:sz w:val="20"/>
                <w:szCs w:val="20"/>
              </w:rPr>
              <w:t>m</w:t>
            </w:r>
            <w:r>
              <w:rPr>
                <w:rFonts w:cs="Arial"/>
                <w:sz w:val="20"/>
                <w:szCs w:val="20"/>
              </w:rPr>
              <w:t xml:space="preserve">arket </w:t>
            </w:r>
            <w:r w:rsidR="00BC5980">
              <w:rPr>
                <w:rFonts w:cs="Arial"/>
                <w:sz w:val="20"/>
                <w:szCs w:val="20"/>
              </w:rPr>
              <w:t>a</w:t>
            </w:r>
            <w:r>
              <w:rPr>
                <w:rFonts w:cs="Arial"/>
                <w:sz w:val="20"/>
                <w:szCs w:val="20"/>
              </w:rPr>
              <w:t xml:space="preserve">ccess and </w:t>
            </w:r>
            <w:r w:rsidR="00BC5980">
              <w:rPr>
                <w:rFonts w:cs="Arial"/>
                <w:sz w:val="20"/>
                <w:szCs w:val="20"/>
              </w:rPr>
              <w:t>a</w:t>
            </w:r>
            <w:r>
              <w:rPr>
                <w:rFonts w:cs="Arial"/>
                <w:sz w:val="20"/>
                <w:szCs w:val="20"/>
              </w:rPr>
              <w:t xml:space="preserve">griculture </w:t>
            </w:r>
            <w:r w:rsidR="00BC5980">
              <w:rPr>
                <w:rFonts w:cs="Arial"/>
                <w:sz w:val="20"/>
                <w:szCs w:val="20"/>
              </w:rPr>
              <w:t>a</w:t>
            </w:r>
            <w:r>
              <w:rPr>
                <w:rFonts w:cs="Arial"/>
                <w:sz w:val="20"/>
                <w:szCs w:val="20"/>
              </w:rPr>
              <w:t xml:space="preserve">ooperation </w:t>
            </w:r>
            <w:r w:rsidR="00BC5980">
              <w:rPr>
                <w:rFonts w:cs="Arial"/>
                <w:sz w:val="20"/>
                <w:szCs w:val="20"/>
              </w:rPr>
              <w:t xml:space="preserve">and relations </w:t>
            </w:r>
            <w:r>
              <w:rPr>
                <w:rFonts w:cs="Arial"/>
                <w:sz w:val="20"/>
                <w:szCs w:val="20"/>
              </w:rPr>
              <w:t xml:space="preserve">activity in Mexico and accredited </w:t>
            </w:r>
            <w:r w:rsidR="00BC5980">
              <w:rPr>
                <w:rFonts w:cs="Arial"/>
                <w:sz w:val="20"/>
                <w:szCs w:val="20"/>
              </w:rPr>
              <w:t>countries</w:t>
            </w:r>
            <w:r>
              <w:rPr>
                <w:rFonts w:cs="Arial"/>
                <w:sz w:val="20"/>
                <w:szCs w:val="20"/>
              </w:rPr>
              <w:t>.</w:t>
            </w:r>
          </w:p>
          <w:p w14:paraId="33A9C273" w14:textId="77777777" w:rsidR="00705118" w:rsidRDefault="00705118" w:rsidP="006C19D3">
            <w:pPr>
              <w:pStyle w:val="Default"/>
              <w:spacing w:line="276" w:lineRule="auto"/>
              <w:contextualSpacing/>
              <w:jc w:val="both"/>
              <w:rPr>
                <w:rFonts w:cs="Arial"/>
                <w:sz w:val="20"/>
                <w:szCs w:val="20"/>
              </w:rPr>
            </w:pPr>
          </w:p>
          <w:p w14:paraId="07DF5A27" w14:textId="35A247BE" w:rsidR="00705118" w:rsidRDefault="00705118" w:rsidP="006C19D3">
            <w:pPr>
              <w:pStyle w:val="Default"/>
              <w:spacing w:line="276" w:lineRule="auto"/>
              <w:contextualSpacing/>
              <w:jc w:val="both"/>
              <w:rPr>
                <w:rFonts w:cs="Arial"/>
                <w:sz w:val="20"/>
                <w:szCs w:val="20"/>
              </w:rPr>
            </w:pPr>
            <w:r>
              <w:rPr>
                <w:rFonts w:cs="Arial"/>
                <w:sz w:val="20"/>
                <w:szCs w:val="20"/>
              </w:rPr>
              <w:t xml:space="preserve">The </w:t>
            </w:r>
            <w:r w:rsidR="00BC5980">
              <w:rPr>
                <w:rFonts w:cs="Arial"/>
                <w:sz w:val="20"/>
                <w:szCs w:val="20"/>
              </w:rPr>
              <w:t>m</w:t>
            </w:r>
            <w:r>
              <w:rPr>
                <w:rFonts w:cs="Arial"/>
                <w:sz w:val="20"/>
                <w:szCs w:val="20"/>
              </w:rPr>
              <w:t xml:space="preserve">arket </w:t>
            </w:r>
            <w:r w:rsidR="00BC5980">
              <w:rPr>
                <w:rFonts w:cs="Arial"/>
                <w:sz w:val="20"/>
                <w:szCs w:val="20"/>
              </w:rPr>
              <w:t>a</w:t>
            </w:r>
            <w:r>
              <w:rPr>
                <w:rFonts w:cs="Arial"/>
                <w:sz w:val="20"/>
                <w:szCs w:val="20"/>
              </w:rPr>
              <w:t xml:space="preserve">ccess aspect focuses on facilitating the trade of New Zealand food and fibre exports into Mexico and Central America.  This work is led by MPI </w:t>
            </w:r>
            <w:r w:rsidR="00C21E58">
              <w:rPr>
                <w:rFonts w:cs="Arial"/>
                <w:sz w:val="20"/>
                <w:szCs w:val="20"/>
              </w:rPr>
              <w:t>Bilateral Relations and Trade Division</w:t>
            </w:r>
            <w:r>
              <w:rPr>
                <w:rFonts w:cs="Arial"/>
                <w:sz w:val="20"/>
                <w:szCs w:val="20"/>
              </w:rPr>
              <w:t xml:space="preserve">in Wellington.  The Policy Adviser must maintain close relationships and coordination with the relevant regulatory authorities in Mexico and accredited countries.  This requires significant attention to detail, </w:t>
            </w:r>
            <w:r w:rsidR="00FB32E5">
              <w:rPr>
                <w:rFonts w:cs="Arial"/>
                <w:sz w:val="20"/>
                <w:szCs w:val="20"/>
              </w:rPr>
              <w:t xml:space="preserve">critical thinking, knowledge of key regulatory requirements, </w:t>
            </w:r>
            <w:r>
              <w:rPr>
                <w:rFonts w:cs="Arial"/>
                <w:sz w:val="20"/>
                <w:szCs w:val="20"/>
              </w:rPr>
              <w:t xml:space="preserve">patience and a resolute approach, as market access requests </w:t>
            </w:r>
            <w:r w:rsidR="00BC5980">
              <w:rPr>
                <w:rFonts w:cs="Arial"/>
                <w:sz w:val="20"/>
                <w:szCs w:val="20"/>
              </w:rPr>
              <w:t xml:space="preserve">and issue resolution </w:t>
            </w:r>
            <w:r>
              <w:rPr>
                <w:rFonts w:cs="Arial"/>
                <w:sz w:val="20"/>
                <w:szCs w:val="20"/>
              </w:rPr>
              <w:t xml:space="preserve">can sometimes progress slowly.  This feature of the role also requires a close working relationship with New Zealand Trade and Enterprise in Mexico City, who work directly with New Zealand exporting companies.  </w:t>
            </w:r>
          </w:p>
          <w:p w14:paraId="68B214F7" w14:textId="0DDB27C9" w:rsidR="00705118" w:rsidRDefault="00705118" w:rsidP="006C19D3">
            <w:pPr>
              <w:pStyle w:val="Default"/>
              <w:spacing w:line="276" w:lineRule="auto"/>
              <w:contextualSpacing/>
              <w:jc w:val="both"/>
              <w:rPr>
                <w:rFonts w:cs="Arial"/>
                <w:sz w:val="20"/>
                <w:szCs w:val="20"/>
              </w:rPr>
            </w:pPr>
          </w:p>
          <w:p w14:paraId="2B920A62" w14:textId="66BEEBFA" w:rsidR="00705118" w:rsidRDefault="00705118" w:rsidP="006C19D3">
            <w:pPr>
              <w:pStyle w:val="Default"/>
              <w:spacing w:line="276" w:lineRule="auto"/>
              <w:contextualSpacing/>
              <w:jc w:val="both"/>
              <w:rPr>
                <w:rFonts w:cs="Arial"/>
                <w:sz w:val="20"/>
                <w:szCs w:val="20"/>
              </w:rPr>
            </w:pPr>
            <w:r>
              <w:rPr>
                <w:rFonts w:cs="Arial"/>
                <w:sz w:val="20"/>
                <w:szCs w:val="20"/>
              </w:rPr>
              <w:t xml:space="preserve">The </w:t>
            </w:r>
            <w:r w:rsidR="00A27C4F">
              <w:rPr>
                <w:rFonts w:cs="Arial"/>
                <w:sz w:val="20"/>
                <w:szCs w:val="20"/>
              </w:rPr>
              <w:t>a</w:t>
            </w:r>
            <w:r>
              <w:rPr>
                <w:rFonts w:cs="Arial"/>
                <w:sz w:val="20"/>
                <w:szCs w:val="20"/>
              </w:rPr>
              <w:t xml:space="preserve">griculture </w:t>
            </w:r>
            <w:r w:rsidR="00A27C4F">
              <w:rPr>
                <w:rFonts w:cs="Arial"/>
                <w:sz w:val="20"/>
                <w:szCs w:val="20"/>
              </w:rPr>
              <w:t>c</w:t>
            </w:r>
            <w:r>
              <w:rPr>
                <w:rFonts w:cs="Arial"/>
                <w:sz w:val="20"/>
                <w:szCs w:val="20"/>
              </w:rPr>
              <w:t>ooperation</w:t>
            </w:r>
            <w:r w:rsidR="00A27C4F">
              <w:rPr>
                <w:rFonts w:cs="Arial"/>
                <w:sz w:val="20"/>
                <w:szCs w:val="20"/>
              </w:rPr>
              <w:t xml:space="preserve"> and relations</w:t>
            </w:r>
            <w:r>
              <w:rPr>
                <w:rFonts w:cs="Arial"/>
                <w:sz w:val="20"/>
                <w:szCs w:val="20"/>
              </w:rPr>
              <w:t xml:space="preserve"> aspect is focused on the Embassy’s objectives of creating longer term partners in trade.  This aspect of the role requires creative thought, attention to detail, an understanding of politics and strong networks in the public and private sector.</w:t>
            </w:r>
          </w:p>
          <w:p w14:paraId="7EA4B633" w14:textId="52BF7223" w:rsidR="00705118" w:rsidRDefault="00705118" w:rsidP="006C19D3">
            <w:pPr>
              <w:pStyle w:val="Default"/>
              <w:spacing w:line="276" w:lineRule="auto"/>
              <w:contextualSpacing/>
              <w:jc w:val="both"/>
              <w:rPr>
                <w:color w:val="auto"/>
                <w:sz w:val="20"/>
                <w:szCs w:val="20"/>
              </w:rPr>
            </w:pPr>
          </w:p>
        </w:tc>
      </w:tr>
      <w:tr w:rsidR="00AF62A8" w14:paraId="6D4952A0" w14:textId="77777777" w:rsidTr="001B105E">
        <w:trPr>
          <w:trHeight w:val="300"/>
        </w:trPr>
        <w:tc>
          <w:tcPr>
            <w:tcW w:w="9620" w:type="dxa"/>
            <w:tcBorders>
              <w:top w:val="single" w:sz="4" w:space="0" w:color="auto"/>
            </w:tcBorders>
          </w:tcPr>
          <w:p w14:paraId="777C6198" w14:textId="77777777" w:rsidR="00B15F6E" w:rsidRDefault="00B15F6E" w:rsidP="006C19D3">
            <w:pPr>
              <w:pStyle w:val="Default"/>
              <w:spacing w:line="276" w:lineRule="auto"/>
              <w:contextualSpacing/>
              <w:jc w:val="both"/>
              <w:rPr>
                <w:b/>
                <w:bCs/>
                <w:color w:val="auto"/>
                <w:sz w:val="20"/>
                <w:szCs w:val="20"/>
              </w:rPr>
            </w:pPr>
          </w:p>
          <w:p w14:paraId="54A8DD94" w14:textId="728F1DEF" w:rsidR="00AF62A8" w:rsidRDefault="00AF62A8" w:rsidP="006C19D3">
            <w:pPr>
              <w:pStyle w:val="Default"/>
              <w:spacing w:line="276" w:lineRule="auto"/>
              <w:contextualSpacing/>
              <w:jc w:val="both"/>
              <w:rPr>
                <w:color w:val="auto"/>
                <w:sz w:val="20"/>
                <w:szCs w:val="20"/>
              </w:rPr>
            </w:pPr>
            <w:r>
              <w:rPr>
                <w:b/>
                <w:bCs/>
                <w:color w:val="auto"/>
                <w:sz w:val="20"/>
                <w:szCs w:val="20"/>
              </w:rPr>
              <w:t xml:space="preserve">Key Accountabilities </w:t>
            </w:r>
          </w:p>
        </w:tc>
      </w:tr>
      <w:tr w:rsidR="00AF62A8" w14:paraId="10F970B3" w14:textId="77777777" w:rsidTr="001B105E">
        <w:trPr>
          <w:trHeight w:val="300"/>
        </w:trPr>
        <w:tc>
          <w:tcPr>
            <w:tcW w:w="9620" w:type="dxa"/>
          </w:tcPr>
          <w:p w14:paraId="30F3B87D" w14:textId="77777777" w:rsidR="00AF62A8" w:rsidRDefault="00AF62A8" w:rsidP="006C19D3">
            <w:pPr>
              <w:pStyle w:val="Default"/>
              <w:spacing w:line="276" w:lineRule="auto"/>
              <w:contextualSpacing/>
              <w:jc w:val="both"/>
              <w:rPr>
                <w:color w:val="auto"/>
                <w:sz w:val="20"/>
                <w:szCs w:val="20"/>
              </w:rPr>
            </w:pPr>
            <w:r>
              <w:rPr>
                <w:color w:val="auto"/>
                <w:sz w:val="20"/>
                <w:szCs w:val="20"/>
              </w:rPr>
              <w:t>The position has the following key accountabilities:</w:t>
            </w:r>
          </w:p>
        </w:tc>
      </w:tr>
      <w:tr w:rsidR="00817D7A" w14:paraId="62BA9B18" w14:textId="77777777" w:rsidTr="001B105E">
        <w:trPr>
          <w:trHeight w:val="300"/>
        </w:trPr>
        <w:tc>
          <w:tcPr>
            <w:tcW w:w="9620" w:type="dxa"/>
          </w:tcPr>
          <w:p w14:paraId="2F9254D1" w14:textId="77777777" w:rsidR="00817D7A" w:rsidRDefault="00817D7A" w:rsidP="00817D7A">
            <w:pPr>
              <w:pStyle w:val="Default"/>
              <w:spacing w:line="276" w:lineRule="auto"/>
              <w:contextualSpacing/>
              <w:jc w:val="both"/>
              <w:rPr>
                <w:rFonts w:cs="Tahoma"/>
                <w:b/>
                <w:sz w:val="20"/>
                <w:szCs w:val="20"/>
              </w:rPr>
            </w:pPr>
          </w:p>
          <w:p w14:paraId="4C653BF9" w14:textId="0710EE4B" w:rsidR="00817D7A" w:rsidRDefault="00817D7A" w:rsidP="00817D7A">
            <w:pPr>
              <w:pStyle w:val="Default"/>
              <w:spacing w:line="276" w:lineRule="auto"/>
              <w:contextualSpacing/>
              <w:jc w:val="both"/>
              <w:rPr>
                <w:color w:val="auto"/>
                <w:sz w:val="20"/>
                <w:szCs w:val="20"/>
              </w:rPr>
            </w:pPr>
            <w:r>
              <w:rPr>
                <w:rFonts w:cs="Tahoma"/>
                <w:b/>
                <w:sz w:val="20"/>
                <w:szCs w:val="20"/>
              </w:rPr>
              <w:t>Market Access</w:t>
            </w:r>
          </w:p>
        </w:tc>
      </w:tr>
      <w:tr w:rsidR="00817D7A" w14:paraId="4FD1F2EC" w14:textId="77777777" w:rsidTr="001B105E">
        <w:trPr>
          <w:trHeight w:val="300"/>
        </w:trPr>
        <w:tc>
          <w:tcPr>
            <w:tcW w:w="9620" w:type="dxa"/>
          </w:tcPr>
          <w:p w14:paraId="18212F31" w14:textId="77777777" w:rsidR="00817D7A" w:rsidRPr="00BF3289" w:rsidRDefault="00817D7A" w:rsidP="00817D7A">
            <w:pPr>
              <w:pStyle w:val="ListParagraph"/>
              <w:numPr>
                <w:ilvl w:val="0"/>
                <w:numId w:val="13"/>
              </w:numPr>
              <w:tabs>
                <w:tab w:val="clear" w:pos="567"/>
              </w:tabs>
              <w:spacing w:line="240" w:lineRule="auto"/>
              <w:jc w:val="both"/>
              <w:rPr>
                <w:rFonts w:cs="Arial"/>
                <w:szCs w:val="20"/>
              </w:rPr>
            </w:pPr>
            <w:r>
              <w:rPr>
                <w:rFonts w:cs="Arial"/>
                <w:szCs w:val="20"/>
              </w:rPr>
              <w:t>M</w:t>
            </w:r>
            <w:r w:rsidRPr="00BF3289">
              <w:rPr>
                <w:rFonts w:cs="Arial"/>
                <w:szCs w:val="20"/>
              </w:rPr>
              <w:t xml:space="preserve">aintain </w:t>
            </w:r>
            <w:r>
              <w:rPr>
                <w:rFonts w:cs="Arial"/>
                <w:szCs w:val="20"/>
              </w:rPr>
              <w:t xml:space="preserve">up-to-date </w:t>
            </w:r>
            <w:r w:rsidRPr="00BF3289">
              <w:rPr>
                <w:rFonts w:cs="Arial"/>
                <w:szCs w:val="20"/>
              </w:rPr>
              <w:t>knowledge of relevant agricultural information and relevant market access conditions</w:t>
            </w:r>
            <w:r>
              <w:rPr>
                <w:rFonts w:cs="Arial"/>
                <w:szCs w:val="20"/>
              </w:rPr>
              <w:t>,</w:t>
            </w:r>
            <w:r w:rsidRPr="00BF3289">
              <w:rPr>
                <w:rFonts w:cs="Arial"/>
                <w:szCs w:val="20"/>
              </w:rPr>
              <w:t xml:space="preserve"> as required</w:t>
            </w:r>
            <w:r>
              <w:rPr>
                <w:rFonts w:cs="Arial"/>
                <w:szCs w:val="20"/>
              </w:rPr>
              <w:t>.</w:t>
            </w:r>
          </w:p>
          <w:p w14:paraId="4C1C174F" w14:textId="77777777" w:rsidR="00817D7A" w:rsidRPr="00BF3289" w:rsidRDefault="00817D7A" w:rsidP="00817D7A">
            <w:pPr>
              <w:pStyle w:val="ListParagraph"/>
              <w:numPr>
                <w:ilvl w:val="0"/>
                <w:numId w:val="13"/>
              </w:numPr>
              <w:tabs>
                <w:tab w:val="clear" w:pos="567"/>
              </w:tabs>
              <w:spacing w:line="240" w:lineRule="auto"/>
              <w:jc w:val="both"/>
              <w:rPr>
                <w:rFonts w:cs="Arial"/>
                <w:szCs w:val="20"/>
              </w:rPr>
            </w:pPr>
            <w:r w:rsidRPr="00BF3289">
              <w:rPr>
                <w:rFonts w:cs="Arial"/>
                <w:szCs w:val="20"/>
              </w:rPr>
              <w:t>Maintain a close watching brief on relevant legislation and regulatory requirements/standards as and when they could represent a threat or opportunity to New Zealand food and fibre trade.</w:t>
            </w:r>
          </w:p>
          <w:p w14:paraId="6CB7077D" w14:textId="77777777" w:rsidR="00817D7A" w:rsidRPr="00BF3289" w:rsidRDefault="00817D7A" w:rsidP="00817D7A">
            <w:pPr>
              <w:pStyle w:val="ListParagraph"/>
              <w:numPr>
                <w:ilvl w:val="0"/>
                <w:numId w:val="13"/>
              </w:numPr>
              <w:tabs>
                <w:tab w:val="clear" w:pos="567"/>
              </w:tabs>
              <w:spacing w:line="240" w:lineRule="auto"/>
              <w:jc w:val="both"/>
              <w:rPr>
                <w:rFonts w:cs="Arial"/>
                <w:szCs w:val="20"/>
              </w:rPr>
            </w:pPr>
            <w:r w:rsidRPr="00BF3289">
              <w:rPr>
                <w:rFonts w:cs="Arial"/>
                <w:szCs w:val="20"/>
              </w:rPr>
              <w:t xml:space="preserve">Maintain a close connection to </w:t>
            </w:r>
            <w:r>
              <w:rPr>
                <w:rFonts w:cs="Arial"/>
                <w:szCs w:val="20"/>
              </w:rPr>
              <w:t>the Bilateral Relations and Trade</w:t>
            </w:r>
            <w:r w:rsidRPr="00BF3289">
              <w:rPr>
                <w:rFonts w:cs="Arial"/>
                <w:szCs w:val="20"/>
              </w:rPr>
              <w:t xml:space="preserve"> team in Wellington to help identify import regulations that may restrict products of interest to New Zealand</w:t>
            </w:r>
            <w:r>
              <w:rPr>
                <w:rFonts w:cs="Arial"/>
                <w:szCs w:val="20"/>
              </w:rPr>
              <w:t>.</w:t>
            </w:r>
          </w:p>
          <w:p w14:paraId="44A745CA" w14:textId="77777777" w:rsidR="00817D7A" w:rsidRPr="00BF3289" w:rsidRDefault="00817D7A" w:rsidP="00817D7A">
            <w:pPr>
              <w:pStyle w:val="ListParagraph"/>
              <w:numPr>
                <w:ilvl w:val="0"/>
                <w:numId w:val="13"/>
              </w:numPr>
              <w:tabs>
                <w:tab w:val="clear" w:pos="567"/>
              </w:tabs>
              <w:spacing w:line="240" w:lineRule="auto"/>
              <w:jc w:val="both"/>
              <w:rPr>
                <w:rFonts w:cs="Arial"/>
                <w:szCs w:val="20"/>
              </w:rPr>
            </w:pPr>
            <w:r>
              <w:rPr>
                <w:rFonts w:cs="Arial"/>
                <w:szCs w:val="20"/>
              </w:rPr>
              <w:t>Develop and foster close working relationships with key government</w:t>
            </w:r>
            <w:r w:rsidRPr="00BF3289">
              <w:rPr>
                <w:rFonts w:cs="Arial"/>
                <w:szCs w:val="20"/>
              </w:rPr>
              <w:t xml:space="preserve"> agencies</w:t>
            </w:r>
            <w:r>
              <w:rPr>
                <w:rFonts w:cs="Arial"/>
                <w:szCs w:val="20"/>
              </w:rPr>
              <w:t xml:space="preserve"> (SADER, SENASICA, COFEPRIS)</w:t>
            </w:r>
            <w:r w:rsidRPr="00BF3289">
              <w:rPr>
                <w:rFonts w:cs="Arial"/>
                <w:szCs w:val="20"/>
              </w:rPr>
              <w:t xml:space="preserve"> and industry to promote New Zealand interests</w:t>
            </w:r>
            <w:r>
              <w:rPr>
                <w:rFonts w:cs="Arial"/>
                <w:szCs w:val="20"/>
              </w:rPr>
              <w:t xml:space="preserve">.  </w:t>
            </w:r>
          </w:p>
          <w:p w14:paraId="602D2821" w14:textId="77777777" w:rsidR="00817D7A" w:rsidRPr="00BF3289" w:rsidRDefault="00817D7A" w:rsidP="00817D7A">
            <w:pPr>
              <w:pStyle w:val="ListParagraph"/>
              <w:numPr>
                <w:ilvl w:val="0"/>
                <w:numId w:val="13"/>
              </w:numPr>
              <w:tabs>
                <w:tab w:val="clear" w:pos="567"/>
              </w:tabs>
              <w:spacing w:line="240" w:lineRule="auto"/>
              <w:jc w:val="both"/>
              <w:rPr>
                <w:rFonts w:cs="Arial"/>
                <w:szCs w:val="20"/>
              </w:rPr>
            </w:pPr>
            <w:r w:rsidRPr="00BF3289">
              <w:rPr>
                <w:rFonts w:cs="Arial"/>
                <w:szCs w:val="20"/>
              </w:rPr>
              <w:t>Keep a record of all agricultural issues worked on</w:t>
            </w:r>
            <w:r>
              <w:rPr>
                <w:rFonts w:cs="Arial"/>
                <w:szCs w:val="20"/>
              </w:rPr>
              <w:t>.</w:t>
            </w:r>
          </w:p>
          <w:p w14:paraId="3F695A59" w14:textId="77777777" w:rsidR="00817D7A" w:rsidRPr="00536E7B" w:rsidRDefault="00817D7A" w:rsidP="00817D7A">
            <w:pPr>
              <w:pStyle w:val="ListParagraph"/>
              <w:numPr>
                <w:ilvl w:val="0"/>
                <w:numId w:val="13"/>
              </w:numPr>
              <w:tabs>
                <w:tab w:val="clear" w:pos="567"/>
              </w:tabs>
              <w:spacing w:line="240" w:lineRule="auto"/>
              <w:jc w:val="both"/>
              <w:rPr>
                <w:rFonts w:cs="Arial"/>
                <w:szCs w:val="20"/>
              </w:rPr>
            </w:pPr>
            <w:r w:rsidRPr="00BF3289">
              <w:rPr>
                <w:rFonts w:cs="Arial"/>
                <w:szCs w:val="20"/>
              </w:rPr>
              <w:t>Contribute to resolving agricultural trade access issues in consultation with seconded staff</w:t>
            </w:r>
            <w:r>
              <w:rPr>
                <w:rFonts w:cs="Arial"/>
                <w:szCs w:val="20"/>
              </w:rPr>
              <w:t>, MPI and NZTE.</w:t>
            </w:r>
            <w:r w:rsidRPr="00BF3289">
              <w:rPr>
                <w:rFonts w:cs="Arial"/>
                <w:szCs w:val="20"/>
              </w:rPr>
              <w:t xml:space="preserve"> </w:t>
            </w:r>
          </w:p>
          <w:p w14:paraId="47BBD270" w14:textId="77777777" w:rsidR="00817D7A" w:rsidRPr="00BF3289" w:rsidRDefault="00817D7A" w:rsidP="00817D7A">
            <w:pPr>
              <w:pStyle w:val="ListParagraph"/>
              <w:numPr>
                <w:ilvl w:val="0"/>
                <w:numId w:val="13"/>
              </w:numPr>
              <w:tabs>
                <w:tab w:val="clear" w:pos="567"/>
              </w:tabs>
              <w:spacing w:line="240" w:lineRule="auto"/>
              <w:jc w:val="both"/>
              <w:rPr>
                <w:rFonts w:cs="Arial"/>
                <w:szCs w:val="20"/>
              </w:rPr>
            </w:pPr>
            <w:r w:rsidRPr="00BF3289">
              <w:rPr>
                <w:rFonts w:cs="Arial"/>
                <w:szCs w:val="20"/>
              </w:rPr>
              <w:t>Assist with work to advance New Zealand’s agriculture diplomacy initiatives</w:t>
            </w:r>
            <w:r>
              <w:rPr>
                <w:rFonts w:cs="Arial"/>
                <w:szCs w:val="20"/>
              </w:rPr>
              <w:t>.</w:t>
            </w:r>
          </w:p>
          <w:p w14:paraId="0B84DED1" w14:textId="77777777" w:rsidR="00817D7A" w:rsidRPr="00705118" w:rsidRDefault="00817D7A" w:rsidP="00817D7A">
            <w:pPr>
              <w:pStyle w:val="ListParagraph"/>
              <w:numPr>
                <w:ilvl w:val="0"/>
                <w:numId w:val="13"/>
              </w:numPr>
              <w:tabs>
                <w:tab w:val="clear" w:pos="567"/>
              </w:tabs>
              <w:spacing w:line="240" w:lineRule="auto"/>
              <w:jc w:val="both"/>
              <w:rPr>
                <w:rFonts w:cs="Arial"/>
                <w:szCs w:val="20"/>
              </w:rPr>
            </w:pPr>
            <w:r w:rsidRPr="00BF3289">
              <w:rPr>
                <w:rFonts w:cs="Arial"/>
                <w:szCs w:val="20"/>
              </w:rPr>
              <w:t>Assist with efforts to promote and develop New Zealand/Latin American agricultural trade</w:t>
            </w:r>
            <w:r>
              <w:rPr>
                <w:rFonts w:cs="Arial"/>
                <w:szCs w:val="20"/>
              </w:rPr>
              <w:t>.</w:t>
            </w:r>
          </w:p>
          <w:p w14:paraId="12E7ED43" w14:textId="77777777" w:rsidR="00817D7A" w:rsidRDefault="00817D7A" w:rsidP="00817D7A">
            <w:pPr>
              <w:pStyle w:val="ColorfulList-Accent11"/>
              <w:spacing w:after="0"/>
              <w:ind w:left="0"/>
              <w:jc w:val="both"/>
              <w:rPr>
                <w:sz w:val="20"/>
                <w:szCs w:val="20"/>
              </w:rPr>
            </w:pPr>
          </w:p>
          <w:p w14:paraId="2BDCC72E" w14:textId="51B3FB06" w:rsidR="00817D7A" w:rsidRPr="00817D7A" w:rsidRDefault="00817D7A" w:rsidP="00817D7A">
            <w:pPr>
              <w:pStyle w:val="ColorfulList-Accent11"/>
              <w:spacing w:after="0"/>
              <w:ind w:left="0"/>
              <w:jc w:val="both"/>
              <w:rPr>
                <w:rFonts w:ascii="Verdana" w:hAnsi="Verdana"/>
                <w:b/>
                <w:bCs/>
                <w:sz w:val="20"/>
                <w:szCs w:val="20"/>
              </w:rPr>
            </w:pPr>
            <w:r w:rsidRPr="00817D7A">
              <w:rPr>
                <w:rFonts w:ascii="Verdana" w:hAnsi="Verdana"/>
                <w:b/>
                <w:bCs/>
                <w:sz w:val="20"/>
                <w:szCs w:val="20"/>
              </w:rPr>
              <w:t>Agriculture Cooperation and Relations</w:t>
            </w:r>
          </w:p>
        </w:tc>
      </w:tr>
      <w:tr w:rsidR="00817D7A" w14:paraId="439B796B" w14:textId="77777777" w:rsidTr="001B105E">
        <w:trPr>
          <w:trHeight w:val="300"/>
        </w:trPr>
        <w:tc>
          <w:tcPr>
            <w:tcW w:w="9620" w:type="dxa"/>
          </w:tcPr>
          <w:p w14:paraId="7FC50BA2" w14:textId="7019F7B7" w:rsidR="00817D7A" w:rsidRPr="00BF3289" w:rsidRDefault="00817D7A" w:rsidP="00817D7A">
            <w:pPr>
              <w:pStyle w:val="ListParagraph"/>
              <w:numPr>
                <w:ilvl w:val="0"/>
                <w:numId w:val="13"/>
              </w:numPr>
              <w:tabs>
                <w:tab w:val="clear" w:pos="567"/>
              </w:tabs>
              <w:spacing w:line="240" w:lineRule="auto"/>
              <w:jc w:val="both"/>
              <w:rPr>
                <w:rFonts w:cs="Arial"/>
                <w:szCs w:val="20"/>
              </w:rPr>
            </w:pPr>
            <w:r w:rsidRPr="00BF3289">
              <w:rPr>
                <w:rFonts w:cs="Arial"/>
                <w:szCs w:val="20"/>
              </w:rPr>
              <w:t>In close coordination with seconded staff, research, identify and analyse key agricultural issues and emerging trends and contacts of interest/relevan</w:t>
            </w:r>
            <w:r>
              <w:rPr>
                <w:rFonts w:cs="Arial"/>
                <w:szCs w:val="20"/>
              </w:rPr>
              <w:t>ce</w:t>
            </w:r>
            <w:r w:rsidRPr="00BF3289">
              <w:rPr>
                <w:rFonts w:cs="Arial"/>
                <w:szCs w:val="20"/>
              </w:rPr>
              <w:t xml:space="preserve"> to New</w:t>
            </w:r>
            <w:r>
              <w:rPr>
                <w:rFonts w:cs="Arial"/>
                <w:szCs w:val="20"/>
              </w:rPr>
              <w:t> </w:t>
            </w:r>
            <w:r w:rsidRPr="00BF3289">
              <w:rPr>
                <w:rFonts w:cs="Arial"/>
                <w:szCs w:val="20"/>
              </w:rPr>
              <w:t>Zealand</w:t>
            </w:r>
            <w:r>
              <w:rPr>
                <w:rFonts w:cs="Arial"/>
                <w:szCs w:val="20"/>
              </w:rPr>
              <w:t>.</w:t>
            </w:r>
          </w:p>
          <w:p w14:paraId="455C3FC3" w14:textId="6D1B5A6A" w:rsidR="00817D7A" w:rsidRDefault="00817D7A" w:rsidP="00817D7A">
            <w:pPr>
              <w:pStyle w:val="ListParagraph"/>
              <w:numPr>
                <w:ilvl w:val="0"/>
                <w:numId w:val="13"/>
              </w:numPr>
              <w:tabs>
                <w:tab w:val="clear" w:pos="567"/>
              </w:tabs>
              <w:spacing w:line="240" w:lineRule="auto"/>
              <w:jc w:val="both"/>
              <w:rPr>
                <w:rFonts w:cs="Arial"/>
                <w:szCs w:val="20"/>
              </w:rPr>
            </w:pPr>
            <w:r w:rsidRPr="00BF3289">
              <w:rPr>
                <w:rFonts w:cs="Arial"/>
                <w:szCs w:val="20"/>
              </w:rPr>
              <w:t>Provide report</w:t>
            </w:r>
            <w:r>
              <w:rPr>
                <w:rFonts w:cs="Arial"/>
                <w:szCs w:val="20"/>
              </w:rPr>
              <w:t>s</w:t>
            </w:r>
            <w:r w:rsidRPr="00BF3289">
              <w:rPr>
                <w:rFonts w:cs="Arial"/>
                <w:szCs w:val="20"/>
              </w:rPr>
              <w:t xml:space="preserve"> on agricultural issues</w:t>
            </w:r>
            <w:r>
              <w:rPr>
                <w:rFonts w:cs="Arial"/>
                <w:szCs w:val="20"/>
              </w:rPr>
              <w:t xml:space="preserve"> (including policy issues)</w:t>
            </w:r>
            <w:r w:rsidRPr="00BF3289">
              <w:rPr>
                <w:rFonts w:cs="Arial"/>
                <w:szCs w:val="20"/>
              </w:rPr>
              <w:t>, trends and contacts</w:t>
            </w:r>
            <w:r>
              <w:rPr>
                <w:rFonts w:cs="Arial"/>
                <w:szCs w:val="20"/>
              </w:rPr>
              <w:t xml:space="preserve"> of relevance to New Zealand. </w:t>
            </w:r>
          </w:p>
          <w:p w14:paraId="7F06E3B1" w14:textId="77777777" w:rsidR="00817D7A" w:rsidRPr="00BF3289" w:rsidRDefault="00817D7A" w:rsidP="00817D7A">
            <w:pPr>
              <w:pStyle w:val="ListParagraph"/>
              <w:numPr>
                <w:ilvl w:val="0"/>
                <w:numId w:val="13"/>
              </w:numPr>
              <w:tabs>
                <w:tab w:val="clear" w:pos="567"/>
              </w:tabs>
              <w:spacing w:line="240" w:lineRule="auto"/>
              <w:jc w:val="both"/>
              <w:rPr>
                <w:rFonts w:cs="Arial"/>
                <w:szCs w:val="20"/>
              </w:rPr>
            </w:pPr>
            <w:r w:rsidRPr="00BF3289">
              <w:rPr>
                <w:rFonts w:cs="Arial"/>
                <w:szCs w:val="20"/>
              </w:rPr>
              <w:t>Monitor, analyse and summarise media sources and websites on key issues that are of relevance and interest to the New Zealand Government and the bilateral agricultural relationships</w:t>
            </w:r>
            <w:r>
              <w:rPr>
                <w:rFonts w:cs="Arial"/>
                <w:szCs w:val="20"/>
              </w:rPr>
              <w:t>.</w:t>
            </w:r>
          </w:p>
          <w:p w14:paraId="465A04EC" w14:textId="77777777" w:rsidR="00817D7A" w:rsidRPr="00BF3289" w:rsidRDefault="00817D7A" w:rsidP="00817D7A">
            <w:pPr>
              <w:pStyle w:val="ListParagraph"/>
              <w:numPr>
                <w:ilvl w:val="0"/>
                <w:numId w:val="13"/>
              </w:numPr>
              <w:tabs>
                <w:tab w:val="clear" w:pos="567"/>
              </w:tabs>
              <w:spacing w:line="240" w:lineRule="auto"/>
              <w:jc w:val="both"/>
              <w:rPr>
                <w:rFonts w:cs="Arial"/>
                <w:szCs w:val="20"/>
              </w:rPr>
            </w:pPr>
            <w:r w:rsidRPr="00BF3289">
              <w:rPr>
                <w:rFonts w:cs="Arial"/>
                <w:szCs w:val="20"/>
              </w:rPr>
              <w:t>Effectively use and contribute to the post’s map of relationships that matter: decision makers, policy makers, th</w:t>
            </w:r>
            <w:r>
              <w:rPr>
                <w:rFonts w:cs="Arial"/>
                <w:szCs w:val="20"/>
              </w:rPr>
              <w:t xml:space="preserve">ought leaders </w:t>
            </w:r>
            <w:r w:rsidRPr="00BF3289">
              <w:rPr>
                <w:rFonts w:cs="Arial"/>
                <w:szCs w:val="20"/>
              </w:rPr>
              <w:t>and influencers</w:t>
            </w:r>
            <w:r>
              <w:rPr>
                <w:rFonts w:cs="Arial"/>
                <w:szCs w:val="20"/>
              </w:rPr>
              <w:t>.</w:t>
            </w:r>
          </w:p>
          <w:p w14:paraId="067BA2E3" w14:textId="55EE6DA7" w:rsidR="00817D7A" w:rsidRPr="00BF3289" w:rsidRDefault="00817D7A" w:rsidP="00817D7A">
            <w:pPr>
              <w:pStyle w:val="ListParagraph"/>
              <w:numPr>
                <w:ilvl w:val="0"/>
                <w:numId w:val="13"/>
              </w:numPr>
              <w:tabs>
                <w:tab w:val="clear" w:pos="567"/>
              </w:tabs>
              <w:spacing w:line="240" w:lineRule="auto"/>
              <w:jc w:val="both"/>
              <w:rPr>
                <w:rFonts w:cs="Arial"/>
                <w:szCs w:val="20"/>
              </w:rPr>
            </w:pPr>
            <w:r w:rsidRPr="00BF3289">
              <w:rPr>
                <w:rFonts w:cs="Arial"/>
                <w:szCs w:val="20"/>
              </w:rPr>
              <w:t>Support seconded staff</w:t>
            </w:r>
            <w:r>
              <w:rPr>
                <w:rFonts w:cs="Arial"/>
                <w:szCs w:val="20"/>
              </w:rPr>
              <w:t xml:space="preserve"> and visiting MPI experts</w:t>
            </w:r>
            <w:r w:rsidRPr="00BF3289">
              <w:rPr>
                <w:rFonts w:cs="Arial"/>
                <w:szCs w:val="20"/>
              </w:rPr>
              <w:t xml:space="preserve"> as required on official calls and travel, including preparing briefings for meetings</w:t>
            </w:r>
            <w:r>
              <w:rPr>
                <w:rFonts w:cs="Arial"/>
                <w:szCs w:val="20"/>
              </w:rPr>
              <w:t>.</w:t>
            </w:r>
          </w:p>
          <w:p w14:paraId="50248713" w14:textId="77777777" w:rsidR="00817D7A" w:rsidRPr="00BF3289" w:rsidRDefault="00817D7A" w:rsidP="00817D7A">
            <w:pPr>
              <w:pStyle w:val="ListParagraph"/>
              <w:numPr>
                <w:ilvl w:val="0"/>
                <w:numId w:val="13"/>
              </w:numPr>
              <w:tabs>
                <w:tab w:val="clear" w:pos="567"/>
              </w:tabs>
              <w:spacing w:line="240" w:lineRule="auto"/>
              <w:jc w:val="both"/>
              <w:rPr>
                <w:rFonts w:cs="Arial"/>
                <w:szCs w:val="20"/>
              </w:rPr>
            </w:pPr>
            <w:r w:rsidRPr="00BF3289">
              <w:rPr>
                <w:rFonts w:cs="Arial"/>
                <w:szCs w:val="20"/>
              </w:rPr>
              <w:t>Represent the New Zealand Embassy at agriculture related functions when required</w:t>
            </w:r>
            <w:r>
              <w:rPr>
                <w:rFonts w:cs="Arial"/>
                <w:szCs w:val="20"/>
              </w:rPr>
              <w:t>.</w:t>
            </w:r>
          </w:p>
          <w:p w14:paraId="643715F3" w14:textId="77777777" w:rsidR="00817D7A" w:rsidRPr="00BF3289" w:rsidRDefault="00817D7A" w:rsidP="00817D7A">
            <w:pPr>
              <w:pStyle w:val="ListParagraph"/>
              <w:numPr>
                <w:ilvl w:val="0"/>
                <w:numId w:val="13"/>
              </w:numPr>
              <w:tabs>
                <w:tab w:val="clear" w:pos="567"/>
              </w:tabs>
              <w:spacing w:line="240" w:lineRule="auto"/>
              <w:jc w:val="both"/>
              <w:rPr>
                <w:rFonts w:cs="Arial"/>
                <w:szCs w:val="20"/>
              </w:rPr>
            </w:pPr>
            <w:r w:rsidRPr="00BF3289">
              <w:rPr>
                <w:rFonts w:cs="Arial"/>
                <w:szCs w:val="20"/>
              </w:rPr>
              <w:t>Provide comprehensive written reports of seminars, workshops, and other events attended</w:t>
            </w:r>
            <w:r>
              <w:rPr>
                <w:rFonts w:cs="Arial"/>
                <w:szCs w:val="20"/>
              </w:rPr>
              <w:t>.</w:t>
            </w:r>
            <w:r w:rsidRPr="00BF3289">
              <w:rPr>
                <w:rFonts w:cs="Arial"/>
                <w:szCs w:val="20"/>
              </w:rPr>
              <w:t xml:space="preserve"> </w:t>
            </w:r>
          </w:p>
          <w:p w14:paraId="3051EFE8" w14:textId="77777777" w:rsidR="00817D7A" w:rsidRPr="00BF3289" w:rsidRDefault="00817D7A" w:rsidP="00817D7A">
            <w:pPr>
              <w:pStyle w:val="ListParagraph"/>
              <w:numPr>
                <w:ilvl w:val="0"/>
                <w:numId w:val="13"/>
              </w:numPr>
              <w:tabs>
                <w:tab w:val="clear" w:pos="567"/>
              </w:tabs>
              <w:spacing w:line="240" w:lineRule="auto"/>
              <w:jc w:val="both"/>
              <w:rPr>
                <w:rFonts w:cs="Arial"/>
                <w:szCs w:val="20"/>
              </w:rPr>
            </w:pPr>
            <w:r w:rsidRPr="00BF3289">
              <w:rPr>
                <w:rFonts w:cs="Arial"/>
                <w:szCs w:val="20"/>
              </w:rPr>
              <w:t>Respond to general policy enquiries from local and central government agencies, and industry groups</w:t>
            </w:r>
            <w:r>
              <w:rPr>
                <w:rFonts w:cs="Arial"/>
                <w:szCs w:val="20"/>
              </w:rPr>
              <w:t>.</w:t>
            </w:r>
          </w:p>
          <w:p w14:paraId="526D6EF2" w14:textId="54B4952F" w:rsidR="00817D7A" w:rsidRPr="00BF3289" w:rsidRDefault="00817D7A" w:rsidP="00817D7A">
            <w:pPr>
              <w:pStyle w:val="ListParagraph"/>
              <w:numPr>
                <w:ilvl w:val="0"/>
                <w:numId w:val="13"/>
              </w:numPr>
              <w:tabs>
                <w:tab w:val="clear" w:pos="567"/>
              </w:tabs>
              <w:spacing w:line="240" w:lineRule="auto"/>
              <w:jc w:val="both"/>
              <w:rPr>
                <w:rFonts w:cs="Arial"/>
                <w:szCs w:val="20"/>
              </w:rPr>
            </w:pPr>
            <w:r w:rsidRPr="00BF3289">
              <w:rPr>
                <w:rFonts w:cs="Arial"/>
                <w:szCs w:val="20"/>
              </w:rPr>
              <w:t>Identify and facilitate constituency building programme for HOM/</w:t>
            </w:r>
            <w:r w:rsidRPr="008156E4">
              <w:rPr>
                <w:rFonts w:cs="Arial"/>
                <w:szCs w:val="20"/>
              </w:rPr>
              <w:t xml:space="preserve"> </w:t>
            </w:r>
            <w:r w:rsidRPr="00BF3289">
              <w:rPr>
                <w:rFonts w:cs="Arial"/>
                <w:szCs w:val="20"/>
              </w:rPr>
              <w:t>DHOM targeting key decision makers in the federal and state governments, civil society and the agriculture sector</w:t>
            </w:r>
            <w:r>
              <w:rPr>
                <w:rFonts w:cs="Arial"/>
                <w:szCs w:val="20"/>
              </w:rPr>
              <w:t>.</w:t>
            </w:r>
          </w:p>
          <w:p w14:paraId="30FF0CD1" w14:textId="412EC3C7" w:rsidR="00817D7A" w:rsidRPr="007C3EE5" w:rsidRDefault="00817D7A" w:rsidP="006A78D5">
            <w:pPr>
              <w:tabs>
                <w:tab w:val="clear" w:pos="567"/>
              </w:tabs>
              <w:spacing w:line="276" w:lineRule="auto"/>
              <w:ind w:left="360"/>
              <w:contextualSpacing/>
              <w:jc w:val="both"/>
              <w:rPr>
                <w:szCs w:val="20"/>
              </w:rPr>
            </w:pPr>
            <w:r w:rsidRPr="000B3616">
              <w:rPr>
                <w:rFonts w:cs="Tahoma"/>
                <w:szCs w:val="20"/>
              </w:rPr>
              <w:t xml:space="preserve"> </w:t>
            </w:r>
          </w:p>
        </w:tc>
      </w:tr>
      <w:tr w:rsidR="00817D7A" w14:paraId="300470A9" w14:textId="77777777" w:rsidTr="001B105E">
        <w:trPr>
          <w:trHeight w:val="300"/>
        </w:trPr>
        <w:tc>
          <w:tcPr>
            <w:tcW w:w="9620" w:type="dxa"/>
          </w:tcPr>
          <w:p w14:paraId="2D589A10" w14:textId="77777777" w:rsidR="00817D7A" w:rsidRPr="00BF3289" w:rsidRDefault="00817D7A" w:rsidP="00817D7A">
            <w:pPr>
              <w:spacing w:line="240" w:lineRule="auto"/>
              <w:rPr>
                <w:rFonts w:cs="Arial"/>
                <w:b/>
                <w:bCs/>
                <w:szCs w:val="20"/>
              </w:rPr>
            </w:pPr>
            <w:r w:rsidRPr="00BF3289">
              <w:rPr>
                <w:rFonts w:cs="Arial"/>
                <w:b/>
                <w:bCs/>
                <w:szCs w:val="20"/>
              </w:rPr>
              <w:t>Visits and Events</w:t>
            </w:r>
          </w:p>
          <w:p w14:paraId="3B1B163A" w14:textId="77777777" w:rsidR="00817D7A" w:rsidRPr="00BF3289" w:rsidRDefault="00817D7A" w:rsidP="00817D7A">
            <w:pPr>
              <w:pStyle w:val="ListParagraph"/>
              <w:numPr>
                <w:ilvl w:val="0"/>
                <w:numId w:val="21"/>
              </w:numPr>
              <w:tabs>
                <w:tab w:val="clear" w:pos="567"/>
              </w:tabs>
              <w:spacing w:line="240" w:lineRule="auto"/>
              <w:ind w:left="621" w:hanging="284"/>
              <w:jc w:val="both"/>
              <w:rPr>
                <w:rFonts w:cs="Arial"/>
                <w:szCs w:val="20"/>
              </w:rPr>
            </w:pPr>
            <w:r w:rsidRPr="00BF3289">
              <w:rPr>
                <w:rFonts w:cs="Arial"/>
                <w:szCs w:val="20"/>
              </w:rPr>
              <w:t xml:space="preserve">In consultation with Embassy staff propose/develop agriculture visit and function objectives, detail desired programme elements, prepare participant and guest lists, and provide administrative and logistical support as required. </w:t>
            </w:r>
          </w:p>
          <w:p w14:paraId="193094AD" w14:textId="37E38B92" w:rsidR="00817D7A" w:rsidRDefault="00817D7A" w:rsidP="00817D7A">
            <w:pPr>
              <w:pStyle w:val="ListParagraph"/>
              <w:numPr>
                <w:ilvl w:val="0"/>
                <w:numId w:val="21"/>
              </w:numPr>
              <w:tabs>
                <w:tab w:val="clear" w:pos="567"/>
              </w:tabs>
              <w:spacing w:line="240" w:lineRule="auto"/>
              <w:ind w:left="621" w:hanging="284"/>
              <w:jc w:val="both"/>
              <w:rPr>
                <w:rFonts w:cs="Arial"/>
                <w:szCs w:val="20"/>
              </w:rPr>
            </w:pPr>
            <w:r w:rsidRPr="00BF3289">
              <w:rPr>
                <w:rFonts w:cs="Arial"/>
                <w:szCs w:val="20"/>
              </w:rPr>
              <w:t>Support other visits and events as required</w:t>
            </w:r>
            <w:r>
              <w:rPr>
                <w:rFonts w:cs="Arial"/>
                <w:szCs w:val="20"/>
              </w:rPr>
              <w:t>.</w:t>
            </w:r>
          </w:p>
          <w:p w14:paraId="2F6E39F4" w14:textId="34AD8DDF" w:rsidR="00817D7A" w:rsidRDefault="00817D7A" w:rsidP="00817D7A">
            <w:pPr>
              <w:tabs>
                <w:tab w:val="clear" w:pos="567"/>
              </w:tabs>
              <w:spacing w:line="240" w:lineRule="auto"/>
              <w:ind w:left="337"/>
              <w:jc w:val="both"/>
              <w:rPr>
                <w:rFonts w:cs="Arial"/>
                <w:szCs w:val="20"/>
              </w:rPr>
            </w:pPr>
          </w:p>
          <w:p w14:paraId="6425A6B4" w14:textId="77777777" w:rsidR="006A78D5" w:rsidRDefault="006A78D5" w:rsidP="00817D7A">
            <w:pPr>
              <w:spacing w:line="240" w:lineRule="auto"/>
              <w:rPr>
                <w:rFonts w:cs="Arial"/>
                <w:b/>
                <w:bCs/>
                <w:szCs w:val="20"/>
              </w:rPr>
            </w:pPr>
          </w:p>
          <w:p w14:paraId="2C919CDA" w14:textId="77777777" w:rsidR="006A78D5" w:rsidRDefault="006A78D5" w:rsidP="00817D7A">
            <w:pPr>
              <w:spacing w:line="240" w:lineRule="auto"/>
              <w:rPr>
                <w:rFonts w:cs="Arial"/>
                <w:b/>
                <w:bCs/>
                <w:szCs w:val="20"/>
              </w:rPr>
            </w:pPr>
          </w:p>
          <w:p w14:paraId="1D39EA70" w14:textId="77777777" w:rsidR="006A78D5" w:rsidRDefault="006A78D5" w:rsidP="00817D7A">
            <w:pPr>
              <w:spacing w:line="240" w:lineRule="auto"/>
              <w:rPr>
                <w:rFonts w:cs="Arial"/>
                <w:b/>
                <w:bCs/>
                <w:szCs w:val="20"/>
              </w:rPr>
            </w:pPr>
          </w:p>
          <w:p w14:paraId="6D6E1A41" w14:textId="693B2651" w:rsidR="00817D7A" w:rsidRPr="00BF3289" w:rsidRDefault="00817D7A" w:rsidP="00817D7A">
            <w:pPr>
              <w:spacing w:line="240" w:lineRule="auto"/>
              <w:rPr>
                <w:rFonts w:cs="Arial"/>
                <w:b/>
                <w:bCs/>
                <w:szCs w:val="20"/>
              </w:rPr>
            </w:pPr>
            <w:r w:rsidRPr="00BF3289">
              <w:rPr>
                <w:rFonts w:cs="Arial"/>
                <w:b/>
                <w:bCs/>
                <w:szCs w:val="20"/>
              </w:rPr>
              <w:lastRenderedPageBreak/>
              <w:t>Communications and Public Diplomacy</w:t>
            </w:r>
          </w:p>
          <w:p w14:paraId="33F21AD6" w14:textId="456FB714" w:rsidR="00817D7A" w:rsidRPr="00BF3289" w:rsidRDefault="00817D7A" w:rsidP="00817D7A">
            <w:pPr>
              <w:pStyle w:val="ListParagraph"/>
              <w:numPr>
                <w:ilvl w:val="0"/>
                <w:numId w:val="21"/>
              </w:numPr>
              <w:tabs>
                <w:tab w:val="clear" w:pos="567"/>
              </w:tabs>
              <w:spacing w:line="240" w:lineRule="auto"/>
              <w:ind w:left="621" w:hanging="284"/>
              <w:jc w:val="both"/>
              <w:rPr>
                <w:rFonts w:cs="Arial"/>
                <w:szCs w:val="20"/>
              </w:rPr>
            </w:pPr>
            <w:r w:rsidRPr="00BF3289">
              <w:rPr>
                <w:rFonts w:cs="Arial"/>
                <w:szCs w:val="20"/>
              </w:rPr>
              <w:t>Assist in identifying, developing, organising and undertaking constituency building, public diplomacy and profile raising events and functions that promote New Zealand’s interests</w:t>
            </w:r>
            <w:r>
              <w:rPr>
                <w:rFonts w:cs="Arial"/>
                <w:szCs w:val="20"/>
              </w:rPr>
              <w:t>.</w:t>
            </w:r>
          </w:p>
          <w:p w14:paraId="69FC5AE2" w14:textId="77777777" w:rsidR="00817D7A" w:rsidRPr="00BF3289" w:rsidRDefault="00817D7A" w:rsidP="00817D7A">
            <w:pPr>
              <w:pStyle w:val="ListParagraph"/>
              <w:numPr>
                <w:ilvl w:val="0"/>
                <w:numId w:val="21"/>
              </w:numPr>
              <w:tabs>
                <w:tab w:val="clear" w:pos="567"/>
              </w:tabs>
              <w:spacing w:line="240" w:lineRule="auto"/>
              <w:ind w:left="621" w:hanging="284"/>
              <w:jc w:val="both"/>
              <w:rPr>
                <w:rFonts w:cs="Arial"/>
                <w:szCs w:val="20"/>
              </w:rPr>
            </w:pPr>
            <w:r w:rsidRPr="00BF3289">
              <w:rPr>
                <w:rFonts w:cs="Arial"/>
                <w:szCs w:val="20"/>
              </w:rPr>
              <w:t xml:space="preserve">Develop and maintain contacts with appropriate ‘in country’ </w:t>
            </w:r>
            <w:r>
              <w:rPr>
                <w:rFonts w:cs="Arial"/>
                <w:szCs w:val="20"/>
              </w:rPr>
              <w:t>g</w:t>
            </w:r>
            <w:r w:rsidRPr="00BF3289">
              <w:rPr>
                <w:rFonts w:cs="Arial"/>
                <w:szCs w:val="20"/>
              </w:rPr>
              <w:t>overnment agencies, agricultural bodies, media and other organisations of interest</w:t>
            </w:r>
            <w:r>
              <w:rPr>
                <w:rFonts w:cs="Arial"/>
                <w:szCs w:val="20"/>
              </w:rPr>
              <w:t>.</w:t>
            </w:r>
          </w:p>
          <w:p w14:paraId="11377376" w14:textId="73FD0832" w:rsidR="00817D7A" w:rsidRDefault="00817D7A" w:rsidP="00817D7A">
            <w:pPr>
              <w:pStyle w:val="ListParagraph"/>
              <w:numPr>
                <w:ilvl w:val="0"/>
                <w:numId w:val="21"/>
              </w:numPr>
              <w:tabs>
                <w:tab w:val="clear" w:pos="567"/>
              </w:tabs>
              <w:spacing w:line="240" w:lineRule="auto"/>
              <w:ind w:left="621" w:hanging="284"/>
              <w:jc w:val="both"/>
              <w:rPr>
                <w:rFonts w:cs="Arial"/>
                <w:szCs w:val="20"/>
              </w:rPr>
            </w:pPr>
            <w:r w:rsidRPr="00BF3289">
              <w:rPr>
                <w:rFonts w:cs="Arial"/>
                <w:szCs w:val="20"/>
              </w:rPr>
              <w:t>Liaise regularly with counterparts in other missions and other New Zealand government agencies</w:t>
            </w:r>
            <w:r>
              <w:rPr>
                <w:rFonts w:cs="Arial"/>
                <w:szCs w:val="20"/>
              </w:rPr>
              <w:t>.</w:t>
            </w:r>
          </w:p>
          <w:p w14:paraId="3A90F6CE" w14:textId="13707B36" w:rsidR="00817D7A" w:rsidRPr="00705118" w:rsidRDefault="00817D7A" w:rsidP="00817D7A">
            <w:pPr>
              <w:pStyle w:val="ListParagraph"/>
              <w:numPr>
                <w:ilvl w:val="0"/>
                <w:numId w:val="21"/>
              </w:numPr>
              <w:tabs>
                <w:tab w:val="clear" w:pos="567"/>
              </w:tabs>
              <w:spacing w:line="240" w:lineRule="auto"/>
              <w:ind w:left="621" w:hanging="284"/>
              <w:jc w:val="both"/>
              <w:rPr>
                <w:rFonts w:cs="Arial"/>
                <w:szCs w:val="20"/>
              </w:rPr>
            </w:pPr>
            <w:r w:rsidRPr="00705118">
              <w:rPr>
                <w:rFonts w:cs="Arial"/>
                <w:szCs w:val="20"/>
              </w:rPr>
              <w:t>Work with seconded staff to identify potential contacts who may advise or inform on New Zealand policy priorities</w:t>
            </w:r>
            <w:r>
              <w:rPr>
                <w:rFonts w:cs="Arial"/>
                <w:szCs w:val="20"/>
              </w:rPr>
              <w:t>.</w:t>
            </w:r>
          </w:p>
          <w:p w14:paraId="4D3056EC" w14:textId="36B68A7E" w:rsidR="00817D7A" w:rsidRDefault="00817D7A" w:rsidP="00817D7A">
            <w:pPr>
              <w:pStyle w:val="ListParagraph"/>
              <w:tabs>
                <w:tab w:val="clear" w:pos="567"/>
              </w:tabs>
              <w:spacing w:line="240" w:lineRule="auto"/>
              <w:ind w:left="621"/>
              <w:jc w:val="both"/>
              <w:rPr>
                <w:rFonts w:cs="Arial"/>
                <w:szCs w:val="20"/>
              </w:rPr>
            </w:pPr>
          </w:p>
          <w:p w14:paraId="352C8DCE" w14:textId="77777777" w:rsidR="00817D7A" w:rsidRPr="00BF3289" w:rsidRDefault="00817D7A" w:rsidP="00817D7A">
            <w:pPr>
              <w:spacing w:line="240" w:lineRule="auto"/>
              <w:rPr>
                <w:rFonts w:cs="Arial"/>
                <w:b/>
                <w:bCs/>
                <w:szCs w:val="20"/>
              </w:rPr>
            </w:pPr>
            <w:r w:rsidRPr="00BF3289">
              <w:rPr>
                <w:rFonts w:cs="Arial"/>
                <w:b/>
                <w:bCs/>
                <w:szCs w:val="20"/>
              </w:rPr>
              <w:t>Translation and Interpretation Services</w:t>
            </w:r>
          </w:p>
          <w:p w14:paraId="0948E949" w14:textId="77777777" w:rsidR="00817D7A" w:rsidRPr="00BF3289" w:rsidRDefault="00817D7A" w:rsidP="00817D7A">
            <w:pPr>
              <w:pStyle w:val="ListParagraph"/>
              <w:numPr>
                <w:ilvl w:val="0"/>
                <w:numId w:val="22"/>
              </w:numPr>
              <w:tabs>
                <w:tab w:val="clear" w:pos="567"/>
              </w:tabs>
              <w:spacing w:line="240" w:lineRule="auto"/>
              <w:ind w:left="621" w:hanging="284"/>
              <w:jc w:val="both"/>
              <w:rPr>
                <w:rFonts w:cs="Arial"/>
                <w:szCs w:val="20"/>
              </w:rPr>
            </w:pPr>
            <w:r w:rsidRPr="00BF3289">
              <w:rPr>
                <w:rFonts w:cs="Arial"/>
                <w:szCs w:val="20"/>
              </w:rPr>
              <w:t>Provide accurate and timely two-way translation services for all general and official correspondence</w:t>
            </w:r>
            <w:r>
              <w:rPr>
                <w:rFonts w:cs="Arial"/>
                <w:szCs w:val="20"/>
              </w:rPr>
              <w:t>.</w:t>
            </w:r>
          </w:p>
          <w:p w14:paraId="4D2A5A01" w14:textId="77777777" w:rsidR="00817D7A" w:rsidRDefault="00817D7A" w:rsidP="00817D7A">
            <w:pPr>
              <w:pStyle w:val="ListParagraph"/>
              <w:numPr>
                <w:ilvl w:val="0"/>
                <w:numId w:val="22"/>
              </w:numPr>
              <w:tabs>
                <w:tab w:val="clear" w:pos="567"/>
              </w:tabs>
              <w:spacing w:line="240" w:lineRule="auto"/>
              <w:ind w:left="621" w:hanging="284"/>
              <w:jc w:val="both"/>
              <w:rPr>
                <w:rFonts w:cs="Arial"/>
                <w:szCs w:val="20"/>
              </w:rPr>
            </w:pPr>
            <w:r w:rsidRPr="00BF3289">
              <w:rPr>
                <w:rFonts w:cs="Arial"/>
                <w:szCs w:val="20"/>
              </w:rPr>
              <w:t xml:space="preserve">Provide accurate interpretation services during travel and at official meetings </w:t>
            </w:r>
            <w:r>
              <w:rPr>
                <w:rFonts w:cs="Arial"/>
                <w:szCs w:val="20"/>
              </w:rPr>
              <w:t>as required.</w:t>
            </w:r>
          </w:p>
          <w:p w14:paraId="69AFF4CB" w14:textId="3BAE60EC" w:rsidR="00817D7A" w:rsidRPr="00BF3289" w:rsidRDefault="00817D7A" w:rsidP="00817D7A">
            <w:pPr>
              <w:pStyle w:val="ListParagraph"/>
              <w:numPr>
                <w:ilvl w:val="0"/>
                <w:numId w:val="22"/>
              </w:numPr>
              <w:tabs>
                <w:tab w:val="clear" w:pos="567"/>
              </w:tabs>
              <w:spacing w:line="240" w:lineRule="auto"/>
              <w:ind w:left="621" w:hanging="284"/>
              <w:jc w:val="both"/>
              <w:rPr>
                <w:rFonts w:cs="Arial"/>
                <w:szCs w:val="20"/>
              </w:rPr>
            </w:pPr>
            <w:r>
              <w:rPr>
                <w:rFonts w:cs="Arial"/>
                <w:szCs w:val="20"/>
              </w:rPr>
              <w:t>Provide accurate interpretation services during virtual meetings held between MPI and Competent Authorities.</w:t>
            </w:r>
          </w:p>
          <w:p w14:paraId="13EBC3D7" w14:textId="5691D12B" w:rsidR="00817D7A" w:rsidRDefault="00817D7A" w:rsidP="00817D7A">
            <w:pPr>
              <w:tabs>
                <w:tab w:val="clear" w:pos="567"/>
              </w:tabs>
              <w:spacing w:line="240" w:lineRule="auto"/>
              <w:jc w:val="both"/>
              <w:rPr>
                <w:rFonts w:cs="Arial"/>
                <w:szCs w:val="20"/>
              </w:rPr>
            </w:pPr>
          </w:p>
          <w:p w14:paraId="27F98396" w14:textId="77777777" w:rsidR="00817D7A" w:rsidRPr="00BF3289" w:rsidRDefault="00817D7A" w:rsidP="00817D7A">
            <w:pPr>
              <w:spacing w:line="240" w:lineRule="auto"/>
              <w:rPr>
                <w:rFonts w:cs="Arial"/>
                <w:b/>
                <w:bCs/>
                <w:szCs w:val="20"/>
              </w:rPr>
            </w:pPr>
            <w:r w:rsidRPr="00BF3289">
              <w:rPr>
                <w:rFonts w:cs="Arial"/>
                <w:b/>
                <w:bCs/>
                <w:szCs w:val="20"/>
              </w:rPr>
              <w:t>Organisational Responsibilities</w:t>
            </w:r>
          </w:p>
          <w:p w14:paraId="2A39DA79" w14:textId="43925550" w:rsidR="00817D7A" w:rsidRPr="00BF3289" w:rsidRDefault="00817D7A" w:rsidP="00817D7A">
            <w:pPr>
              <w:pStyle w:val="ListParagraph"/>
              <w:numPr>
                <w:ilvl w:val="0"/>
                <w:numId w:val="23"/>
              </w:numPr>
              <w:tabs>
                <w:tab w:val="clear" w:pos="567"/>
              </w:tabs>
              <w:spacing w:line="240" w:lineRule="auto"/>
              <w:ind w:left="621" w:hanging="284"/>
              <w:jc w:val="both"/>
              <w:rPr>
                <w:rFonts w:cs="Arial"/>
                <w:szCs w:val="20"/>
              </w:rPr>
            </w:pPr>
            <w:r w:rsidRPr="00BF3289">
              <w:rPr>
                <w:rFonts w:cs="Arial"/>
                <w:szCs w:val="20"/>
              </w:rPr>
              <w:t>Ensure all Post policies and procedures are adhered to</w:t>
            </w:r>
            <w:r>
              <w:rPr>
                <w:rFonts w:cs="Arial"/>
                <w:szCs w:val="20"/>
              </w:rPr>
              <w:t>.</w:t>
            </w:r>
          </w:p>
          <w:p w14:paraId="087F2AA7" w14:textId="77777777" w:rsidR="00817D7A" w:rsidRPr="00BF3289" w:rsidRDefault="00817D7A" w:rsidP="00817D7A">
            <w:pPr>
              <w:pStyle w:val="ListParagraph"/>
              <w:numPr>
                <w:ilvl w:val="0"/>
                <w:numId w:val="23"/>
              </w:numPr>
              <w:tabs>
                <w:tab w:val="clear" w:pos="567"/>
              </w:tabs>
              <w:spacing w:line="240" w:lineRule="auto"/>
              <w:ind w:left="621" w:hanging="284"/>
              <w:jc w:val="both"/>
              <w:rPr>
                <w:rFonts w:cs="Arial"/>
                <w:szCs w:val="20"/>
              </w:rPr>
            </w:pPr>
            <w:r w:rsidRPr="00BF3289">
              <w:rPr>
                <w:rFonts w:cs="Arial"/>
                <w:szCs w:val="20"/>
              </w:rPr>
              <w:t>Be aware of and adhere to the Health and Safety policies and procedures</w:t>
            </w:r>
            <w:r>
              <w:rPr>
                <w:rFonts w:cs="Arial"/>
                <w:szCs w:val="20"/>
              </w:rPr>
              <w:t>.</w:t>
            </w:r>
          </w:p>
          <w:p w14:paraId="11940237" w14:textId="77777777" w:rsidR="00817D7A" w:rsidRPr="00BF3289" w:rsidRDefault="00817D7A" w:rsidP="00817D7A">
            <w:pPr>
              <w:pStyle w:val="ListParagraph"/>
              <w:numPr>
                <w:ilvl w:val="0"/>
                <w:numId w:val="23"/>
              </w:numPr>
              <w:tabs>
                <w:tab w:val="clear" w:pos="567"/>
              </w:tabs>
              <w:spacing w:line="240" w:lineRule="auto"/>
              <w:ind w:left="621" w:hanging="284"/>
              <w:jc w:val="both"/>
              <w:rPr>
                <w:rFonts w:cs="Arial"/>
                <w:szCs w:val="20"/>
              </w:rPr>
            </w:pPr>
            <w:r w:rsidRPr="00BF3289">
              <w:rPr>
                <w:rFonts w:cs="Arial"/>
                <w:szCs w:val="20"/>
              </w:rPr>
              <w:t>Contribute to Post-wide projects and emergency response situations</w:t>
            </w:r>
            <w:r>
              <w:rPr>
                <w:rFonts w:cs="Arial"/>
                <w:szCs w:val="20"/>
              </w:rPr>
              <w:t>.</w:t>
            </w:r>
          </w:p>
          <w:p w14:paraId="33123324" w14:textId="77777777" w:rsidR="00817D7A" w:rsidRPr="00705118" w:rsidRDefault="00817D7A" w:rsidP="00817D7A">
            <w:pPr>
              <w:tabs>
                <w:tab w:val="clear" w:pos="567"/>
              </w:tabs>
              <w:spacing w:line="240" w:lineRule="auto"/>
              <w:jc w:val="both"/>
              <w:rPr>
                <w:rFonts w:cs="Arial"/>
                <w:szCs w:val="20"/>
              </w:rPr>
            </w:pPr>
          </w:p>
          <w:p w14:paraId="5A7FF8CF" w14:textId="77777777" w:rsidR="00817D7A" w:rsidRPr="00BF3289" w:rsidRDefault="00817D7A" w:rsidP="00817D7A">
            <w:pPr>
              <w:spacing w:line="240" w:lineRule="auto"/>
              <w:rPr>
                <w:rFonts w:cs="Arial"/>
                <w:b/>
                <w:bCs/>
                <w:szCs w:val="20"/>
              </w:rPr>
            </w:pPr>
            <w:r w:rsidRPr="00BF3289">
              <w:rPr>
                <w:rFonts w:cs="Arial"/>
                <w:b/>
                <w:bCs/>
                <w:szCs w:val="20"/>
              </w:rPr>
              <w:t>Knowledge Management</w:t>
            </w:r>
          </w:p>
          <w:p w14:paraId="7A78FC6E" w14:textId="77777777" w:rsidR="00817D7A" w:rsidRPr="00BF3289" w:rsidRDefault="00817D7A" w:rsidP="00817D7A">
            <w:pPr>
              <w:pStyle w:val="ListParagraph"/>
              <w:numPr>
                <w:ilvl w:val="0"/>
                <w:numId w:val="25"/>
              </w:numPr>
              <w:tabs>
                <w:tab w:val="clear" w:pos="567"/>
              </w:tabs>
              <w:spacing w:line="240" w:lineRule="auto"/>
              <w:ind w:left="621" w:hanging="284"/>
              <w:jc w:val="both"/>
              <w:rPr>
                <w:rFonts w:cs="Arial"/>
                <w:szCs w:val="20"/>
              </w:rPr>
            </w:pPr>
            <w:r w:rsidRPr="00BF3289">
              <w:rPr>
                <w:rFonts w:cs="Arial"/>
                <w:szCs w:val="20"/>
              </w:rPr>
              <w:t>Contribute to the continuous development of the Post’s knowledge base by using the Post’s internal systems, sharing information and data with relevant staff</w:t>
            </w:r>
            <w:r>
              <w:rPr>
                <w:rFonts w:cs="Arial"/>
                <w:szCs w:val="20"/>
              </w:rPr>
              <w:t>.</w:t>
            </w:r>
          </w:p>
          <w:p w14:paraId="0E7902FF" w14:textId="77777777" w:rsidR="00817D7A" w:rsidRPr="00BF3289" w:rsidRDefault="00817D7A" w:rsidP="00817D7A">
            <w:pPr>
              <w:spacing w:line="240" w:lineRule="auto"/>
              <w:jc w:val="both"/>
              <w:rPr>
                <w:rFonts w:cs="Arial"/>
                <w:szCs w:val="20"/>
              </w:rPr>
            </w:pPr>
          </w:p>
          <w:p w14:paraId="5374AE01" w14:textId="77777777" w:rsidR="00817D7A" w:rsidRPr="00BF3289" w:rsidRDefault="00817D7A" w:rsidP="00817D7A">
            <w:pPr>
              <w:spacing w:line="240" w:lineRule="auto"/>
              <w:rPr>
                <w:rFonts w:cs="Arial"/>
                <w:b/>
                <w:bCs/>
                <w:szCs w:val="20"/>
              </w:rPr>
            </w:pPr>
            <w:r w:rsidRPr="00BF3289">
              <w:rPr>
                <w:rFonts w:cs="Arial"/>
                <w:b/>
                <w:bCs/>
                <w:szCs w:val="20"/>
              </w:rPr>
              <w:t>Security</w:t>
            </w:r>
          </w:p>
          <w:p w14:paraId="3E442D23" w14:textId="77777777" w:rsidR="00817D7A" w:rsidRPr="00BF3289" w:rsidRDefault="00817D7A" w:rsidP="00817D7A">
            <w:pPr>
              <w:pStyle w:val="ListParagraph"/>
              <w:numPr>
                <w:ilvl w:val="0"/>
                <w:numId w:val="25"/>
              </w:numPr>
              <w:tabs>
                <w:tab w:val="clear" w:pos="567"/>
              </w:tabs>
              <w:spacing w:line="240" w:lineRule="auto"/>
              <w:ind w:left="621" w:hanging="284"/>
              <w:jc w:val="both"/>
              <w:rPr>
                <w:rFonts w:cs="Arial"/>
                <w:szCs w:val="20"/>
              </w:rPr>
            </w:pPr>
            <w:r w:rsidRPr="00BF3289">
              <w:rPr>
                <w:rFonts w:cs="Arial"/>
                <w:szCs w:val="20"/>
              </w:rPr>
              <w:t>Be familiar with the Post Security Instructions and adhere to these at all times</w:t>
            </w:r>
            <w:r>
              <w:rPr>
                <w:rFonts w:cs="Arial"/>
                <w:szCs w:val="20"/>
              </w:rPr>
              <w:t>.</w:t>
            </w:r>
          </w:p>
          <w:p w14:paraId="58846A36" w14:textId="77777777" w:rsidR="00817D7A" w:rsidRPr="00BF3289" w:rsidRDefault="00817D7A" w:rsidP="00817D7A">
            <w:pPr>
              <w:pStyle w:val="ListParagraph"/>
              <w:spacing w:line="240" w:lineRule="auto"/>
              <w:ind w:left="2880"/>
              <w:jc w:val="both"/>
              <w:rPr>
                <w:rFonts w:cs="Arial"/>
                <w:szCs w:val="20"/>
              </w:rPr>
            </w:pPr>
          </w:p>
          <w:p w14:paraId="6AEB72EE" w14:textId="77777777" w:rsidR="00817D7A" w:rsidRPr="00BF3289" w:rsidRDefault="00817D7A" w:rsidP="00817D7A">
            <w:pPr>
              <w:spacing w:line="240" w:lineRule="auto"/>
              <w:rPr>
                <w:rFonts w:cs="Arial"/>
                <w:b/>
                <w:bCs/>
                <w:szCs w:val="20"/>
              </w:rPr>
            </w:pPr>
            <w:r w:rsidRPr="00BF3289">
              <w:rPr>
                <w:rFonts w:cs="Arial"/>
                <w:b/>
                <w:bCs/>
                <w:szCs w:val="20"/>
              </w:rPr>
              <w:t>Other</w:t>
            </w:r>
          </w:p>
          <w:p w14:paraId="2AF26474" w14:textId="38213212" w:rsidR="00817D7A" w:rsidRPr="00AF62A8" w:rsidRDefault="00817D7A" w:rsidP="00817D7A">
            <w:pPr>
              <w:pStyle w:val="ListParagraph"/>
              <w:numPr>
                <w:ilvl w:val="0"/>
                <w:numId w:val="25"/>
              </w:numPr>
              <w:tabs>
                <w:tab w:val="clear" w:pos="567"/>
              </w:tabs>
              <w:spacing w:line="240" w:lineRule="auto"/>
              <w:ind w:left="621" w:hanging="284"/>
              <w:jc w:val="both"/>
              <w:rPr>
                <w:rFonts w:cs="Tahoma"/>
                <w:b/>
                <w:szCs w:val="20"/>
              </w:rPr>
            </w:pPr>
            <w:r w:rsidRPr="00705118">
              <w:rPr>
                <w:rFonts w:cs="Arial"/>
                <w:szCs w:val="20"/>
              </w:rPr>
              <w:t>Undertake additional duties and after hours duties as required.</w:t>
            </w:r>
          </w:p>
        </w:tc>
      </w:tr>
      <w:tr w:rsidR="00817D7A" w14:paraId="7DC1AE2D" w14:textId="77777777" w:rsidTr="001B105E">
        <w:trPr>
          <w:trHeight w:val="300"/>
        </w:trPr>
        <w:tc>
          <w:tcPr>
            <w:tcW w:w="9620" w:type="dxa"/>
            <w:tcBorders>
              <w:bottom w:val="single" w:sz="4" w:space="0" w:color="auto"/>
            </w:tcBorders>
          </w:tcPr>
          <w:p w14:paraId="55C19017" w14:textId="77777777" w:rsidR="00817D7A" w:rsidRPr="00972CEF" w:rsidRDefault="00817D7A" w:rsidP="00817D7A">
            <w:pPr>
              <w:tabs>
                <w:tab w:val="clear" w:pos="567"/>
              </w:tabs>
              <w:autoSpaceDE w:val="0"/>
              <w:autoSpaceDN w:val="0"/>
              <w:adjustRightInd w:val="0"/>
              <w:spacing w:line="276" w:lineRule="auto"/>
              <w:contextualSpacing/>
              <w:rPr>
                <w:rFonts w:cs="Verdana"/>
                <w:color w:val="000000"/>
                <w:szCs w:val="20"/>
              </w:rPr>
            </w:pPr>
          </w:p>
        </w:tc>
      </w:tr>
      <w:tr w:rsidR="00817D7A" w14:paraId="687A600A" w14:textId="77777777" w:rsidTr="001B105E">
        <w:trPr>
          <w:trHeight w:val="300"/>
        </w:trPr>
        <w:tc>
          <w:tcPr>
            <w:tcW w:w="9620" w:type="dxa"/>
            <w:tcBorders>
              <w:top w:val="single" w:sz="4" w:space="0" w:color="auto"/>
            </w:tcBorders>
          </w:tcPr>
          <w:p w14:paraId="7E23C062" w14:textId="77777777" w:rsidR="00817D7A" w:rsidRDefault="00817D7A" w:rsidP="00817D7A">
            <w:pPr>
              <w:tabs>
                <w:tab w:val="clear" w:pos="567"/>
              </w:tabs>
              <w:autoSpaceDE w:val="0"/>
              <w:autoSpaceDN w:val="0"/>
              <w:adjustRightInd w:val="0"/>
              <w:spacing w:line="276" w:lineRule="auto"/>
              <w:contextualSpacing/>
              <w:rPr>
                <w:rFonts w:cs="Verdana"/>
                <w:b/>
                <w:color w:val="000000"/>
                <w:szCs w:val="20"/>
              </w:rPr>
            </w:pPr>
          </w:p>
          <w:p w14:paraId="4AE7FF06" w14:textId="77777777" w:rsidR="00817D7A" w:rsidRDefault="00817D7A" w:rsidP="00817D7A">
            <w:pPr>
              <w:tabs>
                <w:tab w:val="clear" w:pos="567"/>
              </w:tabs>
              <w:autoSpaceDE w:val="0"/>
              <w:autoSpaceDN w:val="0"/>
              <w:adjustRightInd w:val="0"/>
              <w:spacing w:line="276" w:lineRule="auto"/>
              <w:contextualSpacing/>
              <w:rPr>
                <w:rFonts w:cs="Verdana"/>
                <w:b/>
                <w:color w:val="000000"/>
                <w:szCs w:val="20"/>
              </w:rPr>
            </w:pPr>
            <w:r w:rsidRPr="00972CEF">
              <w:rPr>
                <w:rFonts w:cs="Verdana"/>
                <w:b/>
                <w:color w:val="000000"/>
                <w:szCs w:val="20"/>
              </w:rPr>
              <w:t>Qualifications and experience</w:t>
            </w:r>
          </w:p>
          <w:p w14:paraId="0A43DCCD" w14:textId="3FAE3F64" w:rsidR="00817D7A" w:rsidRPr="00972CEF" w:rsidRDefault="00817D7A" w:rsidP="00817D7A">
            <w:pPr>
              <w:tabs>
                <w:tab w:val="clear" w:pos="567"/>
              </w:tabs>
              <w:autoSpaceDE w:val="0"/>
              <w:autoSpaceDN w:val="0"/>
              <w:adjustRightInd w:val="0"/>
              <w:spacing w:line="276" w:lineRule="auto"/>
              <w:contextualSpacing/>
              <w:rPr>
                <w:rFonts w:cs="Verdana"/>
                <w:b/>
                <w:color w:val="000000"/>
                <w:szCs w:val="20"/>
              </w:rPr>
            </w:pPr>
          </w:p>
        </w:tc>
      </w:tr>
      <w:tr w:rsidR="00817D7A" w14:paraId="13D3ADDD" w14:textId="77777777" w:rsidTr="001B105E">
        <w:trPr>
          <w:trHeight w:val="300"/>
        </w:trPr>
        <w:tc>
          <w:tcPr>
            <w:tcW w:w="9620" w:type="dxa"/>
          </w:tcPr>
          <w:p w14:paraId="39C348FC" w14:textId="77777777" w:rsidR="00817D7A" w:rsidRPr="00972CEF" w:rsidRDefault="00817D7A" w:rsidP="00817D7A">
            <w:pPr>
              <w:pStyle w:val="BulletText1"/>
              <w:numPr>
                <w:ilvl w:val="0"/>
                <w:numId w:val="0"/>
              </w:numPr>
              <w:spacing w:line="276" w:lineRule="auto"/>
              <w:contextualSpacing/>
              <w:jc w:val="both"/>
              <w:rPr>
                <w:rFonts w:ascii="Verdana" w:hAnsi="Verdana"/>
                <w:sz w:val="20"/>
                <w:lang w:val="en-NZ"/>
              </w:rPr>
            </w:pPr>
            <w:r w:rsidRPr="000B3616">
              <w:rPr>
                <w:rFonts w:ascii="Verdana" w:hAnsi="Verdana"/>
                <w:sz w:val="20"/>
                <w:lang w:val="en-NZ"/>
              </w:rPr>
              <w:t>You should have the following qualifications, skills and experience:</w:t>
            </w:r>
          </w:p>
        </w:tc>
      </w:tr>
      <w:tr w:rsidR="00817D7A" w14:paraId="1C6EA40D" w14:textId="77777777" w:rsidTr="001B105E">
        <w:trPr>
          <w:trHeight w:val="300"/>
        </w:trPr>
        <w:tc>
          <w:tcPr>
            <w:tcW w:w="9620" w:type="dxa"/>
          </w:tcPr>
          <w:p w14:paraId="16D1F532" w14:textId="77777777" w:rsidR="00817D7A" w:rsidRPr="008236AF" w:rsidRDefault="00817D7A" w:rsidP="00817D7A">
            <w:pPr>
              <w:pStyle w:val="ListParagraph"/>
              <w:numPr>
                <w:ilvl w:val="0"/>
                <w:numId w:val="26"/>
              </w:numPr>
              <w:tabs>
                <w:tab w:val="clear" w:pos="567"/>
              </w:tabs>
              <w:spacing w:after="200" w:line="276" w:lineRule="auto"/>
              <w:ind w:left="621" w:hanging="284"/>
              <w:jc w:val="both"/>
              <w:rPr>
                <w:rFonts w:cs="Arial"/>
                <w:szCs w:val="20"/>
              </w:rPr>
            </w:pPr>
            <w:r w:rsidRPr="008236AF">
              <w:rPr>
                <w:rFonts w:cs="Arial"/>
                <w:szCs w:val="20"/>
              </w:rPr>
              <w:t>Excellent written oral and communication skills in both English and Spanish</w:t>
            </w:r>
            <w:r>
              <w:rPr>
                <w:rFonts w:cs="Arial"/>
                <w:szCs w:val="20"/>
              </w:rPr>
              <w:t xml:space="preserve"> is a must.</w:t>
            </w:r>
          </w:p>
          <w:p w14:paraId="0FB831D2" w14:textId="77777777" w:rsidR="00817D7A" w:rsidRDefault="00817D7A" w:rsidP="00817D7A">
            <w:pPr>
              <w:pStyle w:val="ListParagraph"/>
              <w:numPr>
                <w:ilvl w:val="0"/>
                <w:numId w:val="26"/>
              </w:numPr>
              <w:tabs>
                <w:tab w:val="clear" w:pos="567"/>
              </w:tabs>
              <w:spacing w:after="200" w:line="276" w:lineRule="auto"/>
              <w:ind w:left="621" w:hanging="284"/>
              <w:jc w:val="both"/>
              <w:rPr>
                <w:rFonts w:cs="Arial"/>
                <w:szCs w:val="20"/>
              </w:rPr>
            </w:pPr>
            <w:r w:rsidRPr="008236AF">
              <w:rPr>
                <w:rFonts w:cs="Arial"/>
                <w:szCs w:val="20"/>
              </w:rPr>
              <w:t>Graduate tertiary qualification as a minimum</w:t>
            </w:r>
            <w:r>
              <w:rPr>
                <w:rFonts w:cs="Arial"/>
                <w:szCs w:val="20"/>
              </w:rPr>
              <w:t>.</w:t>
            </w:r>
          </w:p>
          <w:p w14:paraId="3DB2165A" w14:textId="09CACDA8" w:rsidR="00817D7A" w:rsidRPr="008236AF" w:rsidRDefault="00817D7A" w:rsidP="00817D7A">
            <w:pPr>
              <w:pStyle w:val="ListParagraph"/>
              <w:numPr>
                <w:ilvl w:val="0"/>
                <w:numId w:val="26"/>
              </w:numPr>
              <w:tabs>
                <w:tab w:val="clear" w:pos="567"/>
              </w:tabs>
              <w:spacing w:after="200" w:line="276" w:lineRule="auto"/>
              <w:ind w:left="621" w:hanging="284"/>
              <w:jc w:val="both"/>
              <w:rPr>
                <w:rFonts w:cs="Arial"/>
                <w:szCs w:val="20"/>
              </w:rPr>
            </w:pPr>
            <w:r>
              <w:rPr>
                <w:rFonts w:cs="Arial"/>
                <w:szCs w:val="20"/>
              </w:rPr>
              <w:t xml:space="preserve">Good understanding of project management principles </w:t>
            </w:r>
          </w:p>
          <w:p w14:paraId="285BF0AD" w14:textId="69CF4B43" w:rsidR="00817D7A" w:rsidRPr="008236AF" w:rsidRDefault="00817D7A" w:rsidP="00817D7A">
            <w:pPr>
              <w:pStyle w:val="ListParagraph"/>
              <w:numPr>
                <w:ilvl w:val="0"/>
                <w:numId w:val="26"/>
              </w:numPr>
              <w:tabs>
                <w:tab w:val="clear" w:pos="567"/>
              </w:tabs>
              <w:spacing w:after="200" w:line="276" w:lineRule="auto"/>
              <w:ind w:left="621" w:hanging="284"/>
              <w:jc w:val="both"/>
              <w:rPr>
                <w:rFonts w:cs="Arial"/>
                <w:szCs w:val="20"/>
              </w:rPr>
            </w:pPr>
            <w:r w:rsidRPr="008236AF">
              <w:rPr>
                <w:rFonts w:cs="Arial"/>
                <w:szCs w:val="20"/>
              </w:rPr>
              <w:t xml:space="preserve">Experience in developing </w:t>
            </w:r>
            <w:r>
              <w:rPr>
                <w:rFonts w:cs="Arial"/>
                <w:szCs w:val="20"/>
              </w:rPr>
              <w:t xml:space="preserve">and implementing </w:t>
            </w:r>
            <w:r w:rsidRPr="008236AF">
              <w:rPr>
                <w:rFonts w:cs="Arial"/>
                <w:szCs w:val="20"/>
              </w:rPr>
              <w:t>policy advice</w:t>
            </w:r>
          </w:p>
          <w:p w14:paraId="6A2CD6D7" w14:textId="77777777" w:rsidR="00817D7A" w:rsidRPr="008236AF" w:rsidRDefault="00817D7A" w:rsidP="00817D7A">
            <w:pPr>
              <w:pStyle w:val="ListParagraph"/>
              <w:numPr>
                <w:ilvl w:val="0"/>
                <w:numId w:val="26"/>
              </w:numPr>
              <w:tabs>
                <w:tab w:val="clear" w:pos="567"/>
              </w:tabs>
              <w:spacing w:after="200" w:line="276" w:lineRule="auto"/>
              <w:ind w:left="621" w:hanging="284"/>
              <w:jc w:val="both"/>
              <w:rPr>
                <w:rFonts w:cs="Arial"/>
                <w:szCs w:val="20"/>
              </w:rPr>
            </w:pPr>
            <w:r w:rsidRPr="008236AF">
              <w:rPr>
                <w:rFonts w:cs="Arial"/>
                <w:szCs w:val="20"/>
              </w:rPr>
              <w:t>Experience dealing with agricultural policy and</w:t>
            </w:r>
            <w:r>
              <w:rPr>
                <w:rFonts w:cs="Arial"/>
                <w:szCs w:val="20"/>
              </w:rPr>
              <w:t>/or</w:t>
            </w:r>
            <w:r w:rsidRPr="008236AF">
              <w:rPr>
                <w:rFonts w:cs="Arial"/>
                <w:szCs w:val="20"/>
              </w:rPr>
              <w:t xml:space="preserve"> technical issues</w:t>
            </w:r>
            <w:r>
              <w:rPr>
                <w:rFonts w:cs="Arial"/>
                <w:szCs w:val="20"/>
              </w:rPr>
              <w:t>.</w:t>
            </w:r>
          </w:p>
          <w:p w14:paraId="553AE692" w14:textId="77777777" w:rsidR="00817D7A" w:rsidRDefault="00817D7A" w:rsidP="00817D7A">
            <w:pPr>
              <w:pStyle w:val="ListParagraph"/>
              <w:numPr>
                <w:ilvl w:val="0"/>
                <w:numId w:val="26"/>
              </w:numPr>
              <w:tabs>
                <w:tab w:val="clear" w:pos="567"/>
              </w:tabs>
              <w:spacing w:after="200" w:line="276" w:lineRule="auto"/>
              <w:ind w:left="621" w:hanging="284"/>
              <w:jc w:val="both"/>
              <w:rPr>
                <w:rFonts w:cs="Arial"/>
                <w:szCs w:val="20"/>
              </w:rPr>
            </w:pPr>
            <w:r>
              <w:rPr>
                <w:rFonts w:cs="Arial"/>
                <w:szCs w:val="20"/>
              </w:rPr>
              <w:t>Ability to think both creatively and critically.</w:t>
            </w:r>
          </w:p>
          <w:p w14:paraId="4FAC6187" w14:textId="77777777" w:rsidR="00817D7A" w:rsidRPr="008236AF" w:rsidRDefault="00817D7A" w:rsidP="00817D7A">
            <w:pPr>
              <w:pStyle w:val="ListParagraph"/>
              <w:numPr>
                <w:ilvl w:val="0"/>
                <w:numId w:val="26"/>
              </w:numPr>
              <w:tabs>
                <w:tab w:val="clear" w:pos="567"/>
              </w:tabs>
              <w:spacing w:after="200" w:line="276" w:lineRule="auto"/>
              <w:ind w:left="621" w:hanging="284"/>
              <w:jc w:val="both"/>
              <w:rPr>
                <w:rFonts w:cs="Arial"/>
                <w:szCs w:val="20"/>
              </w:rPr>
            </w:pPr>
            <w:r w:rsidRPr="008236AF">
              <w:rPr>
                <w:rFonts w:cs="Arial"/>
                <w:szCs w:val="20"/>
              </w:rPr>
              <w:t xml:space="preserve">Developed </w:t>
            </w:r>
            <w:r w:rsidRPr="00806B45">
              <w:rPr>
                <w:rFonts w:cs="Arial"/>
                <w:szCs w:val="20"/>
              </w:rPr>
              <w:t>planning and organisational</w:t>
            </w:r>
            <w:r w:rsidRPr="008236AF">
              <w:rPr>
                <w:rFonts w:cs="Arial"/>
                <w:szCs w:val="20"/>
              </w:rPr>
              <w:t xml:space="preserve"> skills</w:t>
            </w:r>
            <w:r>
              <w:rPr>
                <w:rFonts w:cs="Arial"/>
                <w:szCs w:val="20"/>
              </w:rPr>
              <w:t>,</w:t>
            </w:r>
            <w:r w:rsidRPr="008236AF">
              <w:rPr>
                <w:rFonts w:cs="Arial"/>
                <w:szCs w:val="20"/>
              </w:rPr>
              <w:t xml:space="preserve"> including the ability to prioritise tasks effectively and work under pressure</w:t>
            </w:r>
            <w:r>
              <w:rPr>
                <w:rFonts w:cs="Arial"/>
                <w:szCs w:val="20"/>
              </w:rPr>
              <w:t>.</w:t>
            </w:r>
          </w:p>
          <w:p w14:paraId="232666DD" w14:textId="77777777" w:rsidR="00817D7A" w:rsidRPr="008236AF" w:rsidRDefault="00817D7A" w:rsidP="00817D7A">
            <w:pPr>
              <w:pStyle w:val="ListParagraph"/>
              <w:numPr>
                <w:ilvl w:val="0"/>
                <w:numId w:val="26"/>
              </w:numPr>
              <w:tabs>
                <w:tab w:val="clear" w:pos="567"/>
              </w:tabs>
              <w:spacing w:after="200" w:line="276" w:lineRule="auto"/>
              <w:ind w:left="621" w:hanging="284"/>
              <w:jc w:val="both"/>
              <w:rPr>
                <w:rFonts w:cs="Arial"/>
                <w:szCs w:val="20"/>
              </w:rPr>
            </w:pPr>
            <w:r w:rsidRPr="008236AF">
              <w:rPr>
                <w:rFonts w:cs="Arial"/>
                <w:szCs w:val="20"/>
              </w:rPr>
              <w:t>Demonstrated ability to contribute to and work within a team</w:t>
            </w:r>
            <w:r>
              <w:rPr>
                <w:rFonts w:cs="Arial"/>
                <w:szCs w:val="20"/>
              </w:rPr>
              <w:t>.</w:t>
            </w:r>
          </w:p>
          <w:p w14:paraId="1344F891" w14:textId="77777777" w:rsidR="00817D7A" w:rsidRDefault="00817D7A" w:rsidP="00817D7A">
            <w:pPr>
              <w:pStyle w:val="ListParagraph"/>
              <w:numPr>
                <w:ilvl w:val="0"/>
                <w:numId w:val="26"/>
              </w:numPr>
              <w:tabs>
                <w:tab w:val="clear" w:pos="567"/>
              </w:tabs>
              <w:spacing w:after="200" w:line="276" w:lineRule="auto"/>
              <w:ind w:left="621" w:hanging="284"/>
              <w:jc w:val="both"/>
              <w:rPr>
                <w:rFonts w:cs="Arial"/>
                <w:szCs w:val="20"/>
              </w:rPr>
            </w:pPr>
            <w:r w:rsidRPr="008236AF">
              <w:rPr>
                <w:rFonts w:cs="Arial"/>
                <w:szCs w:val="20"/>
              </w:rPr>
              <w:t>Demonstrated ability to build and maintain effective relationships</w:t>
            </w:r>
            <w:r>
              <w:rPr>
                <w:rFonts w:cs="Arial"/>
                <w:szCs w:val="20"/>
              </w:rPr>
              <w:t>.</w:t>
            </w:r>
          </w:p>
          <w:p w14:paraId="67A799ED" w14:textId="3A7097D4" w:rsidR="00817D7A" w:rsidRDefault="00817D7A" w:rsidP="00817D7A">
            <w:pPr>
              <w:pStyle w:val="ListParagraph"/>
              <w:numPr>
                <w:ilvl w:val="0"/>
                <w:numId w:val="26"/>
              </w:numPr>
              <w:tabs>
                <w:tab w:val="clear" w:pos="567"/>
              </w:tabs>
              <w:spacing w:after="200" w:line="276" w:lineRule="auto"/>
              <w:ind w:left="621" w:hanging="284"/>
              <w:jc w:val="both"/>
              <w:rPr>
                <w:rFonts w:cs="Arial"/>
                <w:szCs w:val="20"/>
              </w:rPr>
            </w:pPr>
            <w:r>
              <w:rPr>
                <w:rFonts w:cs="Arial"/>
                <w:szCs w:val="20"/>
              </w:rPr>
              <w:t>Demonstrated ability to persevere to resolve critical issues.</w:t>
            </w:r>
          </w:p>
          <w:p w14:paraId="580082B4" w14:textId="77777777" w:rsidR="00817D7A" w:rsidRPr="008236AF" w:rsidRDefault="00817D7A" w:rsidP="00817D7A">
            <w:pPr>
              <w:pStyle w:val="ListParagraph"/>
              <w:numPr>
                <w:ilvl w:val="0"/>
                <w:numId w:val="26"/>
              </w:numPr>
              <w:tabs>
                <w:tab w:val="clear" w:pos="567"/>
              </w:tabs>
              <w:spacing w:after="200" w:line="276" w:lineRule="auto"/>
              <w:ind w:left="621" w:hanging="284"/>
              <w:jc w:val="both"/>
              <w:rPr>
                <w:rFonts w:cs="Arial"/>
                <w:szCs w:val="20"/>
              </w:rPr>
            </w:pPr>
            <w:r w:rsidRPr="008236AF">
              <w:rPr>
                <w:rFonts w:cs="Arial"/>
                <w:szCs w:val="20"/>
              </w:rPr>
              <w:t>Strong customer focus, with the ability to communicate effectively with a range of people</w:t>
            </w:r>
            <w:r>
              <w:rPr>
                <w:rFonts w:cs="Arial"/>
                <w:szCs w:val="20"/>
              </w:rPr>
              <w:t>.</w:t>
            </w:r>
          </w:p>
          <w:p w14:paraId="26A31DCA" w14:textId="77777777" w:rsidR="00817D7A" w:rsidRPr="008236AF" w:rsidRDefault="00817D7A" w:rsidP="00817D7A">
            <w:pPr>
              <w:pStyle w:val="ListParagraph"/>
              <w:numPr>
                <w:ilvl w:val="0"/>
                <w:numId w:val="26"/>
              </w:numPr>
              <w:tabs>
                <w:tab w:val="clear" w:pos="567"/>
              </w:tabs>
              <w:spacing w:after="200" w:line="276" w:lineRule="auto"/>
              <w:ind w:left="621" w:hanging="284"/>
              <w:jc w:val="both"/>
              <w:rPr>
                <w:rFonts w:cs="Arial"/>
                <w:szCs w:val="20"/>
              </w:rPr>
            </w:pPr>
            <w:r w:rsidRPr="008236AF">
              <w:rPr>
                <w:rFonts w:cs="Arial"/>
                <w:szCs w:val="20"/>
              </w:rPr>
              <w:lastRenderedPageBreak/>
              <w:t>Possess a strong achievement/delivery focus – sets high standards including accuracy and attention to detail</w:t>
            </w:r>
            <w:r>
              <w:rPr>
                <w:rFonts w:cs="Arial"/>
                <w:szCs w:val="20"/>
              </w:rPr>
              <w:t>.</w:t>
            </w:r>
          </w:p>
          <w:p w14:paraId="5ABAA586" w14:textId="77777777" w:rsidR="00817D7A" w:rsidRPr="008236AF" w:rsidRDefault="00817D7A" w:rsidP="00817D7A">
            <w:pPr>
              <w:pStyle w:val="ListParagraph"/>
              <w:numPr>
                <w:ilvl w:val="0"/>
                <w:numId w:val="26"/>
              </w:numPr>
              <w:tabs>
                <w:tab w:val="clear" w:pos="567"/>
              </w:tabs>
              <w:spacing w:after="200" w:line="276" w:lineRule="auto"/>
              <w:ind w:left="621" w:hanging="284"/>
              <w:jc w:val="both"/>
              <w:rPr>
                <w:rFonts w:cs="Arial"/>
                <w:szCs w:val="20"/>
              </w:rPr>
            </w:pPr>
            <w:r w:rsidRPr="008236AF">
              <w:rPr>
                <w:rFonts w:cs="Arial"/>
                <w:szCs w:val="20"/>
              </w:rPr>
              <w:t>Ability to work autonomously and within guidelines, demonstrating the use of sound judgement</w:t>
            </w:r>
            <w:r>
              <w:rPr>
                <w:rFonts w:cs="Arial"/>
                <w:szCs w:val="20"/>
              </w:rPr>
              <w:t>.</w:t>
            </w:r>
          </w:p>
          <w:p w14:paraId="456CE909" w14:textId="77777777" w:rsidR="00817D7A" w:rsidRDefault="00817D7A" w:rsidP="00817D7A">
            <w:pPr>
              <w:pStyle w:val="ListParagraph"/>
              <w:numPr>
                <w:ilvl w:val="0"/>
                <w:numId w:val="26"/>
              </w:numPr>
              <w:tabs>
                <w:tab w:val="clear" w:pos="567"/>
              </w:tabs>
              <w:spacing w:after="200" w:line="276" w:lineRule="auto"/>
              <w:ind w:left="621" w:hanging="284"/>
              <w:jc w:val="both"/>
              <w:rPr>
                <w:rFonts w:cs="Arial"/>
                <w:szCs w:val="20"/>
              </w:rPr>
            </w:pPr>
            <w:r w:rsidRPr="008236AF">
              <w:rPr>
                <w:rFonts w:cs="Arial"/>
                <w:szCs w:val="20"/>
              </w:rPr>
              <w:t>Demonstrated commitment to continuous improvement, including adaptability and openness to change</w:t>
            </w:r>
            <w:r>
              <w:rPr>
                <w:rFonts w:cs="Arial"/>
                <w:szCs w:val="20"/>
              </w:rPr>
              <w:t>.</w:t>
            </w:r>
          </w:p>
          <w:p w14:paraId="7E34D28F" w14:textId="77777777" w:rsidR="00817D7A" w:rsidRPr="008236AF" w:rsidRDefault="00817D7A" w:rsidP="00817D7A">
            <w:pPr>
              <w:pStyle w:val="ListParagraph"/>
              <w:numPr>
                <w:ilvl w:val="0"/>
                <w:numId w:val="26"/>
              </w:numPr>
              <w:tabs>
                <w:tab w:val="clear" w:pos="567"/>
              </w:tabs>
              <w:spacing w:after="200" w:line="276" w:lineRule="auto"/>
              <w:ind w:left="621" w:hanging="284"/>
              <w:jc w:val="both"/>
              <w:rPr>
                <w:rFonts w:cs="Arial"/>
                <w:szCs w:val="20"/>
              </w:rPr>
            </w:pPr>
            <w:r w:rsidRPr="008236AF">
              <w:rPr>
                <w:rFonts w:cs="Arial"/>
                <w:szCs w:val="20"/>
              </w:rPr>
              <w:t>Competent in Outlook, Word</w:t>
            </w:r>
            <w:r>
              <w:rPr>
                <w:rFonts w:cs="Arial"/>
                <w:szCs w:val="20"/>
              </w:rPr>
              <w:t>,</w:t>
            </w:r>
            <w:r w:rsidRPr="008236AF">
              <w:rPr>
                <w:rFonts w:cs="Arial"/>
                <w:szCs w:val="20"/>
              </w:rPr>
              <w:t xml:space="preserve"> Excel</w:t>
            </w:r>
            <w:r>
              <w:rPr>
                <w:rFonts w:cs="Arial"/>
                <w:szCs w:val="20"/>
              </w:rPr>
              <w:t xml:space="preserve"> and Powerpoint.</w:t>
            </w:r>
          </w:p>
          <w:p w14:paraId="03A64340" w14:textId="6927A552" w:rsidR="00817D7A" w:rsidRPr="00705118" w:rsidRDefault="00817D7A" w:rsidP="00817D7A">
            <w:pPr>
              <w:pStyle w:val="ListParagraph"/>
              <w:numPr>
                <w:ilvl w:val="0"/>
                <w:numId w:val="26"/>
              </w:numPr>
              <w:tabs>
                <w:tab w:val="clear" w:pos="567"/>
              </w:tabs>
              <w:spacing w:after="200" w:line="276" w:lineRule="auto"/>
              <w:ind w:left="621" w:hanging="284"/>
              <w:jc w:val="both"/>
              <w:rPr>
                <w:rFonts w:cs="Arial"/>
                <w:szCs w:val="20"/>
              </w:rPr>
            </w:pPr>
            <w:r>
              <w:rPr>
                <w:rFonts w:cs="Arial"/>
                <w:szCs w:val="20"/>
              </w:rPr>
              <w:t>Display personal integrity and an honest and ethical approach.</w:t>
            </w:r>
          </w:p>
        </w:tc>
      </w:tr>
      <w:tr w:rsidR="00817D7A" w14:paraId="7C64AC85" w14:textId="77777777" w:rsidTr="001B105E">
        <w:trPr>
          <w:trHeight w:val="300"/>
        </w:trPr>
        <w:tc>
          <w:tcPr>
            <w:tcW w:w="9620" w:type="dxa"/>
            <w:tcBorders>
              <w:bottom w:val="single" w:sz="4" w:space="0" w:color="auto"/>
            </w:tcBorders>
          </w:tcPr>
          <w:p w14:paraId="5B984A3B" w14:textId="77777777" w:rsidR="00817D7A" w:rsidRPr="000B3616" w:rsidRDefault="00817D7A" w:rsidP="00817D7A">
            <w:pPr>
              <w:pStyle w:val="BulletText1"/>
              <w:numPr>
                <w:ilvl w:val="0"/>
                <w:numId w:val="0"/>
              </w:numPr>
              <w:spacing w:line="276" w:lineRule="auto"/>
              <w:ind w:left="720"/>
              <w:contextualSpacing/>
              <w:jc w:val="both"/>
              <w:rPr>
                <w:rFonts w:ascii="Verdana" w:hAnsi="Verdana"/>
                <w:sz w:val="20"/>
                <w:lang w:val="en-NZ"/>
              </w:rPr>
            </w:pPr>
          </w:p>
        </w:tc>
      </w:tr>
      <w:tr w:rsidR="00817D7A" w14:paraId="2B724211" w14:textId="77777777" w:rsidTr="001B105E">
        <w:trPr>
          <w:trHeight w:val="300"/>
        </w:trPr>
        <w:tc>
          <w:tcPr>
            <w:tcW w:w="9620" w:type="dxa"/>
            <w:tcBorders>
              <w:top w:val="single" w:sz="4" w:space="0" w:color="auto"/>
            </w:tcBorders>
          </w:tcPr>
          <w:p w14:paraId="42D43DAE" w14:textId="77777777" w:rsidR="00817D7A" w:rsidRDefault="00817D7A" w:rsidP="00817D7A">
            <w:pPr>
              <w:pStyle w:val="BulletText1"/>
              <w:numPr>
                <w:ilvl w:val="0"/>
                <w:numId w:val="0"/>
              </w:numPr>
              <w:spacing w:line="276" w:lineRule="auto"/>
              <w:ind w:left="397" w:hanging="397"/>
              <w:contextualSpacing/>
              <w:jc w:val="both"/>
              <w:rPr>
                <w:rFonts w:ascii="Verdana" w:hAnsi="Verdana"/>
                <w:b/>
                <w:sz w:val="20"/>
                <w:lang w:val="en-NZ"/>
              </w:rPr>
            </w:pPr>
          </w:p>
          <w:p w14:paraId="7D6E1255" w14:textId="77777777" w:rsidR="00817D7A" w:rsidRDefault="00817D7A" w:rsidP="00817D7A">
            <w:pPr>
              <w:pStyle w:val="BulletText1"/>
              <w:numPr>
                <w:ilvl w:val="0"/>
                <w:numId w:val="0"/>
              </w:numPr>
              <w:spacing w:line="276" w:lineRule="auto"/>
              <w:ind w:left="397" w:hanging="397"/>
              <w:contextualSpacing/>
              <w:jc w:val="both"/>
              <w:rPr>
                <w:rFonts w:ascii="Verdana" w:hAnsi="Verdana"/>
                <w:b/>
                <w:sz w:val="20"/>
                <w:lang w:val="en-NZ"/>
              </w:rPr>
            </w:pPr>
            <w:r w:rsidRPr="00972CEF">
              <w:rPr>
                <w:rFonts w:ascii="Verdana" w:hAnsi="Verdana"/>
                <w:b/>
                <w:sz w:val="20"/>
                <w:lang w:val="en-NZ"/>
              </w:rPr>
              <w:t>Additional comments</w:t>
            </w:r>
          </w:p>
          <w:p w14:paraId="3D3B6A85" w14:textId="56FE862B" w:rsidR="00817D7A" w:rsidRPr="00972CEF" w:rsidRDefault="00817D7A" w:rsidP="00817D7A">
            <w:pPr>
              <w:pStyle w:val="BulletText1"/>
              <w:numPr>
                <w:ilvl w:val="0"/>
                <w:numId w:val="0"/>
              </w:numPr>
              <w:spacing w:line="276" w:lineRule="auto"/>
              <w:ind w:left="397" w:hanging="397"/>
              <w:contextualSpacing/>
              <w:jc w:val="both"/>
              <w:rPr>
                <w:rFonts w:ascii="Verdana" w:hAnsi="Verdana"/>
                <w:b/>
                <w:sz w:val="20"/>
                <w:lang w:val="en-NZ"/>
              </w:rPr>
            </w:pPr>
          </w:p>
        </w:tc>
      </w:tr>
      <w:tr w:rsidR="00817D7A" w14:paraId="08ABC225" w14:textId="77777777" w:rsidTr="001B105E">
        <w:trPr>
          <w:trHeight w:val="300"/>
        </w:trPr>
        <w:tc>
          <w:tcPr>
            <w:tcW w:w="9620" w:type="dxa"/>
          </w:tcPr>
          <w:p w14:paraId="595D402B" w14:textId="0E5C3D54" w:rsidR="00817D7A" w:rsidRPr="000B3616" w:rsidRDefault="00817D7A" w:rsidP="00817D7A">
            <w:pPr>
              <w:pStyle w:val="BulletText1"/>
              <w:numPr>
                <w:ilvl w:val="0"/>
                <w:numId w:val="14"/>
              </w:numPr>
              <w:spacing w:line="276" w:lineRule="auto"/>
              <w:ind w:left="714" w:hanging="357"/>
              <w:contextualSpacing/>
              <w:jc w:val="both"/>
              <w:rPr>
                <w:rFonts w:ascii="Verdana" w:hAnsi="Verdana" w:cs="Tahoma"/>
                <w:sz w:val="20"/>
                <w:lang w:val="en-NZ"/>
              </w:rPr>
            </w:pPr>
            <w:r>
              <w:rPr>
                <w:rFonts w:ascii="Verdana" w:hAnsi="Verdana" w:cs="Tahoma"/>
                <w:sz w:val="20"/>
                <w:lang w:val="en-NZ"/>
              </w:rPr>
              <w:t>The job holder must be a</w:t>
            </w:r>
            <w:r w:rsidRPr="000B3616">
              <w:rPr>
                <w:rFonts w:ascii="Verdana" w:hAnsi="Verdana" w:cs="Tahoma"/>
                <w:sz w:val="20"/>
                <w:lang w:val="en-NZ"/>
              </w:rPr>
              <w:t>ble to obtain and hold an appropriate security clearance</w:t>
            </w:r>
            <w:r>
              <w:rPr>
                <w:rFonts w:ascii="Verdana" w:hAnsi="Verdana" w:cs="Tahoma"/>
                <w:sz w:val="20"/>
                <w:lang w:val="en-NZ"/>
              </w:rPr>
              <w:t>.</w:t>
            </w:r>
          </w:p>
          <w:p w14:paraId="6973A216" w14:textId="3A5D3698" w:rsidR="00817D7A" w:rsidRDefault="00817D7A" w:rsidP="00817D7A">
            <w:pPr>
              <w:pStyle w:val="BulletText1"/>
              <w:numPr>
                <w:ilvl w:val="0"/>
                <w:numId w:val="14"/>
              </w:numPr>
              <w:spacing w:line="276" w:lineRule="auto"/>
              <w:ind w:left="714" w:hanging="357"/>
              <w:contextualSpacing/>
              <w:jc w:val="both"/>
              <w:rPr>
                <w:rFonts w:ascii="Verdana" w:hAnsi="Verdana" w:cs="Tahoma"/>
                <w:sz w:val="20"/>
                <w:lang w:val="en-NZ"/>
              </w:rPr>
            </w:pPr>
            <w:r w:rsidRPr="000B3616">
              <w:rPr>
                <w:rFonts w:ascii="Verdana" w:hAnsi="Verdana" w:cs="Tahoma"/>
                <w:sz w:val="20"/>
                <w:lang w:val="en-NZ"/>
              </w:rPr>
              <w:t xml:space="preserve">The </w:t>
            </w:r>
            <w:r>
              <w:rPr>
                <w:rFonts w:ascii="Verdana" w:hAnsi="Verdana" w:cs="Tahoma"/>
                <w:sz w:val="20"/>
                <w:lang w:val="en-NZ"/>
              </w:rPr>
              <w:t xml:space="preserve">job holder must have the </w:t>
            </w:r>
            <w:r w:rsidRPr="000B3616">
              <w:rPr>
                <w:rFonts w:ascii="Verdana" w:hAnsi="Verdana" w:cs="Tahoma"/>
                <w:sz w:val="20"/>
                <w:lang w:val="en-NZ"/>
              </w:rPr>
              <w:t>legal right to live and work in Mexico</w:t>
            </w:r>
            <w:r>
              <w:rPr>
                <w:rFonts w:ascii="Verdana" w:hAnsi="Verdana" w:cs="Tahoma"/>
                <w:sz w:val="20"/>
                <w:lang w:val="en-NZ"/>
              </w:rPr>
              <w:t>.</w:t>
            </w:r>
          </w:p>
          <w:p w14:paraId="250438D8" w14:textId="21136F28" w:rsidR="00817D7A" w:rsidRPr="00705118" w:rsidRDefault="00817D7A" w:rsidP="00817D7A">
            <w:pPr>
              <w:numPr>
                <w:ilvl w:val="0"/>
                <w:numId w:val="14"/>
              </w:numPr>
              <w:tabs>
                <w:tab w:val="clear" w:pos="567"/>
              </w:tabs>
              <w:spacing w:line="276" w:lineRule="auto"/>
              <w:ind w:left="714" w:hanging="357"/>
              <w:jc w:val="both"/>
              <w:rPr>
                <w:color w:val="000000" w:themeColor="text1"/>
                <w:szCs w:val="20"/>
              </w:rPr>
            </w:pPr>
            <w:r w:rsidRPr="001F5B95">
              <w:rPr>
                <w:color w:val="000000" w:themeColor="text1"/>
                <w:szCs w:val="20"/>
              </w:rPr>
              <w:t>The flexibility required for travelling as and when required</w:t>
            </w:r>
            <w:r>
              <w:rPr>
                <w:color w:val="000000" w:themeColor="text1"/>
                <w:szCs w:val="20"/>
              </w:rPr>
              <w:t>.  Some international travel may be required.</w:t>
            </w:r>
          </w:p>
          <w:p w14:paraId="141E187C" w14:textId="77777777" w:rsidR="00817D7A" w:rsidRDefault="00817D7A" w:rsidP="00817D7A">
            <w:pPr>
              <w:pStyle w:val="Default"/>
              <w:numPr>
                <w:ilvl w:val="0"/>
                <w:numId w:val="14"/>
              </w:numPr>
              <w:spacing w:line="276" w:lineRule="auto"/>
              <w:ind w:left="714" w:hanging="357"/>
              <w:contextualSpacing/>
              <w:rPr>
                <w:sz w:val="20"/>
                <w:szCs w:val="20"/>
              </w:rPr>
            </w:pPr>
            <w:r>
              <w:rPr>
                <w:sz w:val="20"/>
                <w:szCs w:val="20"/>
              </w:rPr>
              <w:t xml:space="preserve">From time to time, the job holder may be expected to perform other duties that can reasonably be regarded as incidental to the position description as per their experience and capabilities. </w:t>
            </w:r>
          </w:p>
          <w:p w14:paraId="619E1580" w14:textId="77777777" w:rsidR="00817D7A" w:rsidRPr="000B3616" w:rsidRDefault="00817D7A" w:rsidP="00817D7A">
            <w:pPr>
              <w:pStyle w:val="Default"/>
              <w:numPr>
                <w:ilvl w:val="0"/>
                <w:numId w:val="14"/>
              </w:numPr>
              <w:spacing w:line="276" w:lineRule="auto"/>
              <w:ind w:left="714" w:hanging="357"/>
              <w:contextualSpacing/>
              <w:rPr>
                <w:sz w:val="20"/>
              </w:rPr>
            </w:pPr>
            <w:r>
              <w:rPr>
                <w:sz w:val="20"/>
                <w:szCs w:val="20"/>
              </w:rPr>
              <w:t xml:space="preserve">The job holder may be required to carry out on-call duties. </w:t>
            </w:r>
          </w:p>
        </w:tc>
      </w:tr>
    </w:tbl>
    <w:p w14:paraId="4043B579" w14:textId="77777777" w:rsidR="00611FBD" w:rsidRDefault="00611FBD" w:rsidP="00611FBD">
      <w:pPr>
        <w:pStyle w:val="Default"/>
        <w:spacing w:line="276" w:lineRule="auto"/>
        <w:rPr>
          <w:color w:val="auto"/>
          <w:sz w:val="20"/>
          <w:szCs w:val="20"/>
        </w:rPr>
      </w:pPr>
    </w:p>
    <w:p w14:paraId="0095A6FF" w14:textId="77777777" w:rsidR="00611FBD" w:rsidRDefault="00611FBD" w:rsidP="00611FBD">
      <w:pPr>
        <w:pStyle w:val="Default"/>
        <w:spacing w:line="276" w:lineRule="auto"/>
        <w:jc w:val="both"/>
        <w:rPr>
          <w:color w:val="auto"/>
          <w:sz w:val="19"/>
          <w:szCs w:val="19"/>
        </w:rPr>
      </w:pPr>
    </w:p>
    <w:p w14:paraId="0834356B" w14:textId="77777777" w:rsidR="00611FBD" w:rsidRPr="000B3616" w:rsidRDefault="00611FBD" w:rsidP="00611FBD">
      <w:pPr>
        <w:pStyle w:val="ColorfulList-Accent11"/>
        <w:spacing w:after="0"/>
        <w:jc w:val="both"/>
        <w:rPr>
          <w:rFonts w:ascii="Verdana" w:hAnsi="Verdana" w:cs="Tahoma"/>
          <w:sz w:val="20"/>
          <w:szCs w:val="20"/>
          <w:lang w:val="en-NZ"/>
        </w:rPr>
      </w:pPr>
    </w:p>
    <w:p w14:paraId="55F206DD" w14:textId="52ED1639" w:rsidR="00611FBD" w:rsidRDefault="00705118" w:rsidP="00705118">
      <w:pPr>
        <w:pStyle w:val="ColorfulList-Accent11"/>
        <w:tabs>
          <w:tab w:val="left" w:pos="3790"/>
        </w:tabs>
        <w:spacing w:after="0"/>
        <w:ind w:left="0"/>
        <w:jc w:val="both"/>
        <w:rPr>
          <w:rFonts w:ascii="Verdana" w:hAnsi="Verdana" w:cs="Tahoma"/>
          <w:b/>
          <w:sz w:val="20"/>
          <w:szCs w:val="20"/>
          <w:lang w:val="en-NZ"/>
        </w:rPr>
      </w:pPr>
      <w:r>
        <w:rPr>
          <w:rFonts w:ascii="Verdana" w:hAnsi="Verdana" w:cs="Tahoma"/>
          <w:b/>
          <w:sz w:val="20"/>
          <w:szCs w:val="20"/>
          <w:lang w:val="en-NZ"/>
        </w:rPr>
        <w:tab/>
      </w:r>
    </w:p>
    <w:p w14:paraId="40FE2C15" w14:textId="77777777" w:rsidR="00611FBD" w:rsidRDefault="00611FBD" w:rsidP="00611FBD">
      <w:pPr>
        <w:pStyle w:val="ColorfulList-Accent11"/>
        <w:spacing w:after="0"/>
        <w:ind w:left="0"/>
        <w:jc w:val="both"/>
        <w:rPr>
          <w:rFonts w:ascii="Verdana" w:hAnsi="Verdana" w:cs="Tahoma"/>
          <w:b/>
          <w:sz w:val="20"/>
          <w:szCs w:val="20"/>
          <w:lang w:val="en-NZ"/>
        </w:rPr>
      </w:pPr>
    </w:p>
    <w:p w14:paraId="71EDF10D" w14:textId="77777777" w:rsidR="00611FBD" w:rsidRDefault="00611FBD" w:rsidP="00611FBD">
      <w:pPr>
        <w:jc w:val="both"/>
      </w:pPr>
    </w:p>
    <w:p w14:paraId="50456E3E" w14:textId="77777777" w:rsidR="00611FBD" w:rsidRDefault="00611FBD" w:rsidP="00611FBD">
      <w:pPr>
        <w:pStyle w:val="Default"/>
        <w:spacing w:line="276" w:lineRule="auto"/>
        <w:jc w:val="both"/>
        <w:rPr>
          <w:color w:val="auto"/>
          <w:sz w:val="20"/>
          <w:szCs w:val="20"/>
        </w:rPr>
      </w:pPr>
    </w:p>
    <w:p w14:paraId="12A3175E" w14:textId="77777777" w:rsidR="00611FBD" w:rsidRDefault="00611FBD" w:rsidP="00611FBD">
      <w:pPr>
        <w:jc w:val="both"/>
      </w:pPr>
    </w:p>
    <w:sectPr w:rsidR="00611FBD" w:rsidSect="002B6045">
      <w:headerReference w:type="even" r:id="rId14"/>
      <w:headerReference w:type="default" r:id="rId15"/>
      <w:footerReference w:type="even" r:id="rId16"/>
      <w:footerReference w:type="default" r:id="rId17"/>
      <w:headerReference w:type="first" r:id="rId18"/>
      <w:footerReference w:type="first" r:id="rId19"/>
      <w:pgSz w:w="11906" w:h="16838"/>
      <w:pgMar w:top="1701" w:right="1418" w:bottom="1701" w:left="1418" w:header="39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C7F601" w14:textId="77777777" w:rsidR="006350E4" w:rsidRDefault="006350E4" w:rsidP="00023335">
      <w:pPr>
        <w:spacing w:line="240" w:lineRule="auto"/>
      </w:pPr>
      <w:r>
        <w:separator/>
      </w:r>
    </w:p>
  </w:endnote>
  <w:endnote w:type="continuationSeparator" w:id="0">
    <w:p w14:paraId="2EF02820" w14:textId="77777777" w:rsidR="006350E4" w:rsidRDefault="006350E4" w:rsidP="0002333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emibold">
    <w:panose1 w:val="020B07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71D8E" w14:textId="4412E1F4" w:rsidR="00817D7A" w:rsidRDefault="00817D7A">
    <w:pPr>
      <w:pStyle w:val="Footer"/>
    </w:pPr>
    <w:r>
      <w:rPr>
        <w:noProof/>
      </w:rPr>
      <mc:AlternateContent>
        <mc:Choice Requires="wps">
          <w:drawing>
            <wp:anchor distT="0" distB="0" distL="0" distR="0" simplePos="0" relativeHeight="251662336" behindDoc="0" locked="0" layoutInCell="1" allowOverlap="1" wp14:anchorId="23733378" wp14:editId="1377DE45">
              <wp:simplePos x="635" y="635"/>
              <wp:positionH relativeFrom="page">
                <wp:align>center</wp:align>
              </wp:positionH>
              <wp:positionV relativeFrom="page">
                <wp:align>bottom</wp:align>
              </wp:positionV>
              <wp:extent cx="443865" cy="443865"/>
              <wp:effectExtent l="0" t="0" r="2540" b="0"/>
              <wp:wrapNone/>
              <wp:docPr id="91317376" name="Text Box 5" descr="UNCLASSIFI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C583972" w14:textId="3FA0A228" w:rsidR="00817D7A" w:rsidRPr="00817D7A" w:rsidRDefault="00817D7A" w:rsidP="00817D7A">
                          <w:pPr>
                            <w:rPr>
                              <w:rFonts w:ascii="Segoe UI Semibold" w:eastAsia="Segoe UI Semibold" w:hAnsi="Segoe UI Semibold" w:cs="Segoe UI Semibold"/>
                              <w:noProof/>
                              <w:color w:val="000000"/>
                              <w:sz w:val="22"/>
                              <w:szCs w:val="22"/>
                            </w:rPr>
                          </w:pPr>
                          <w:r w:rsidRPr="00817D7A">
                            <w:rPr>
                              <w:rFonts w:ascii="Segoe UI Semibold" w:eastAsia="Segoe UI Semibold" w:hAnsi="Segoe UI Semibold" w:cs="Segoe UI Semibold"/>
                              <w:noProof/>
                              <w:color w:val="000000"/>
                              <w:sz w:val="22"/>
                              <w:szCs w:val="22"/>
                            </w:rPr>
                            <w:t>UNCLASSIFIED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3733378" id="_x0000_t202" coordsize="21600,21600" o:spt="202" path="m,l,21600r21600,l21600,xe">
              <v:stroke joinstyle="miter"/>
              <v:path gradientshapeok="t" o:connecttype="rect"/>
            </v:shapetype>
            <v:shape id="Text Box 5" o:spid="_x0000_s1027" type="#_x0000_t202" alt="UNCLASSIFIED" style="position:absolute;margin-left:0;margin-top:0;width:34.95pt;height:34.9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sGRCgIAABw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etZUVHzqfgfViYZCGPbtnVw3VHojfHgWSAumOUi04YkO&#10;baArOYyIsxrwx9/sMZ54Jy9nHQmm5JYUzZn5ZmkfUVsTwAnsEpjf5lc5+e2hvQeS4ZxehJMJkhWD&#10;maBGaF9JzqtYiFzCSipX8t0E78OgXHoOUq1WKYhk5ETY2K2TMXWkK3L50r8KdCPhgTb1CJOaRPGO&#10;9yE23vRudQjEflpKpHYgcmScJJjWOj6XqPFf/1PU+VEvfwI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l7BkQoCAAAcBAAADgAA&#10;AAAAAAAAAAAAAAAuAgAAZHJzL2Uyb0RvYy54bWxQSwECLQAUAAYACAAAACEAN+3R+NkAAAADAQAA&#10;DwAAAAAAAAAAAAAAAABkBAAAZHJzL2Rvd25yZXYueG1sUEsFBgAAAAAEAAQA8wAAAGoFAAAAAA==&#10;" filled="f" stroked="f">
              <v:fill o:detectmouseclick="t"/>
              <v:textbox style="mso-fit-shape-to-text:t" inset="0,0,0,15pt">
                <w:txbxContent>
                  <w:p w14:paraId="5C583972" w14:textId="3FA0A228" w:rsidR="00817D7A" w:rsidRPr="00817D7A" w:rsidRDefault="00817D7A" w:rsidP="00817D7A">
                    <w:pPr>
                      <w:rPr>
                        <w:rFonts w:ascii="Segoe UI Semibold" w:eastAsia="Segoe UI Semibold" w:hAnsi="Segoe UI Semibold" w:cs="Segoe UI Semibold"/>
                        <w:noProof/>
                        <w:color w:val="000000"/>
                        <w:sz w:val="22"/>
                        <w:szCs w:val="22"/>
                      </w:rPr>
                    </w:pPr>
                    <w:r w:rsidRPr="00817D7A">
                      <w:rPr>
                        <w:rFonts w:ascii="Segoe UI Semibold" w:eastAsia="Segoe UI Semibold" w:hAnsi="Segoe UI Semibold" w:cs="Segoe UI Semibold"/>
                        <w:noProof/>
                        <w:color w:val="000000"/>
                        <w:sz w:val="22"/>
                        <w:szCs w:val="22"/>
                      </w:rPr>
                      <w:t>UNCLASSIFIED</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DE8FF" w14:textId="3166EC2B" w:rsidR="00CE1AA0" w:rsidRPr="00CE1AA0" w:rsidRDefault="00B542AB" w:rsidP="00CE1AA0">
    <w:pPr>
      <w:pStyle w:val="DocumentID"/>
    </w:pPr>
    <w:bookmarkStart w:id="1" w:name="document_id2"/>
    <w:r>
      <w:rPr>
        <w:noProof/>
      </w:rPr>
      <w:t>PEOP-545-345</w:t>
    </w:r>
    <w:bookmarkEnd w:id="1"/>
  </w:p>
  <w:p w14:paraId="21D07912" w14:textId="77777777" w:rsidR="00CE1AA0" w:rsidRPr="00D175FF" w:rsidRDefault="00CE1AA0" w:rsidP="00CE1AA0">
    <w:pPr>
      <w:pStyle w:val="Footer"/>
      <w:tabs>
        <w:tab w:val="left" w:pos="2565"/>
      </w:tabs>
      <w:jc w:val="center"/>
      <w:rPr>
        <w:sz w:val="20"/>
        <w:szCs w:val="20"/>
      </w:rPr>
    </w:pPr>
  </w:p>
  <w:p w14:paraId="7A680519" w14:textId="77777777" w:rsidR="00023335" w:rsidRDefault="00023335" w:rsidP="00CE1AA0">
    <w:pPr>
      <w:pStyle w:val="Footer"/>
      <w:jc w:val="center"/>
    </w:pPr>
    <w:bookmarkStart w:id="2" w:name="covering_classification_footer2"/>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9B93E" w14:textId="6198A3AE" w:rsidR="00CE1AA0" w:rsidRDefault="00B542AB" w:rsidP="00CE1AA0">
    <w:pPr>
      <w:pStyle w:val="DocumentID"/>
    </w:pPr>
    <w:bookmarkStart w:id="3" w:name="document_id"/>
    <w:r>
      <w:rPr>
        <w:noProof/>
      </w:rPr>
      <w:t>PEOP-545-345</w:t>
    </w:r>
    <w:bookmarkEnd w:id="3"/>
  </w:p>
  <w:p w14:paraId="41443B2B" w14:textId="77777777" w:rsidR="00CE1AA0" w:rsidRPr="00D175FF" w:rsidRDefault="00CE1AA0" w:rsidP="00CE1AA0">
    <w:pPr>
      <w:pStyle w:val="Footer"/>
      <w:rPr>
        <w:sz w:val="20"/>
      </w:rPr>
    </w:pPr>
  </w:p>
  <w:p w14:paraId="6F02C4F5" w14:textId="77777777" w:rsidR="00023335" w:rsidRDefault="00023335" w:rsidP="00CE1AA0">
    <w:pPr>
      <w:pStyle w:val="Footer"/>
      <w:jc w:val="center"/>
    </w:pPr>
    <w:bookmarkStart w:id="4" w:name="covering_classification_footer"/>
    <w:bookmarkEnd w:id="4"/>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F0BD94" w14:textId="77777777" w:rsidR="006350E4" w:rsidRDefault="006350E4" w:rsidP="00023335">
      <w:pPr>
        <w:spacing w:line="240" w:lineRule="auto"/>
      </w:pPr>
      <w:r>
        <w:separator/>
      </w:r>
    </w:p>
  </w:footnote>
  <w:footnote w:type="continuationSeparator" w:id="0">
    <w:p w14:paraId="4CDF0053" w14:textId="77777777" w:rsidR="006350E4" w:rsidRDefault="006350E4" w:rsidP="0002333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910FA" w14:textId="2351C2C5" w:rsidR="00817D7A" w:rsidRDefault="00817D7A">
    <w:pPr>
      <w:pStyle w:val="Header"/>
    </w:pPr>
    <w:r>
      <w:rPr>
        <w:noProof/>
      </w:rPr>
      <mc:AlternateContent>
        <mc:Choice Requires="wps">
          <w:drawing>
            <wp:anchor distT="0" distB="0" distL="0" distR="0" simplePos="0" relativeHeight="251659264" behindDoc="0" locked="0" layoutInCell="1" allowOverlap="1" wp14:anchorId="12A9BFC8" wp14:editId="4CD24664">
              <wp:simplePos x="635" y="635"/>
              <wp:positionH relativeFrom="page">
                <wp:align>center</wp:align>
              </wp:positionH>
              <wp:positionV relativeFrom="page">
                <wp:align>top</wp:align>
              </wp:positionV>
              <wp:extent cx="443865" cy="443865"/>
              <wp:effectExtent l="0" t="0" r="2540" b="5715"/>
              <wp:wrapNone/>
              <wp:docPr id="2082003230" name="Text Box 2" descr="UNCLASSIFI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E1C954A" w14:textId="7997EC68" w:rsidR="00817D7A" w:rsidRPr="00817D7A" w:rsidRDefault="00817D7A" w:rsidP="00817D7A">
                          <w:pPr>
                            <w:rPr>
                              <w:rFonts w:ascii="Segoe UI Semibold" w:eastAsia="Segoe UI Semibold" w:hAnsi="Segoe UI Semibold" w:cs="Segoe UI Semibold"/>
                              <w:noProof/>
                              <w:color w:val="000000"/>
                              <w:sz w:val="22"/>
                              <w:szCs w:val="22"/>
                            </w:rPr>
                          </w:pPr>
                          <w:r w:rsidRPr="00817D7A">
                            <w:rPr>
                              <w:rFonts w:ascii="Segoe UI Semibold" w:eastAsia="Segoe UI Semibold" w:hAnsi="Segoe UI Semibold" w:cs="Segoe UI Semibold"/>
                              <w:noProof/>
                              <w:color w:val="000000"/>
                              <w:sz w:val="22"/>
                              <w:szCs w:val="22"/>
                            </w:rPr>
                            <w:t>UNCLASSIFIED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2A9BFC8" id="_x0000_t202" coordsize="21600,21600" o:spt="202" path="m,l,21600r21600,l21600,xe">
              <v:stroke joinstyle="miter"/>
              <v:path gradientshapeok="t" o:connecttype="rect"/>
            </v:shapetype>
            <v:shape id="Text Box 2" o:spid="_x0000_s1026" type="#_x0000_t202" alt="UNCLASSIFIED"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fill o:detectmouseclick="t"/>
              <v:textbox style="mso-fit-shape-to-text:t" inset="0,15pt,0,0">
                <w:txbxContent>
                  <w:p w14:paraId="0E1C954A" w14:textId="7997EC68" w:rsidR="00817D7A" w:rsidRPr="00817D7A" w:rsidRDefault="00817D7A" w:rsidP="00817D7A">
                    <w:pPr>
                      <w:rPr>
                        <w:rFonts w:ascii="Segoe UI Semibold" w:eastAsia="Segoe UI Semibold" w:hAnsi="Segoe UI Semibold" w:cs="Segoe UI Semibold"/>
                        <w:noProof/>
                        <w:color w:val="000000"/>
                        <w:sz w:val="22"/>
                        <w:szCs w:val="22"/>
                      </w:rPr>
                    </w:pPr>
                    <w:r w:rsidRPr="00817D7A">
                      <w:rPr>
                        <w:rFonts w:ascii="Segoe UI Semibold" w:eastAsia="Segoe UI Semibold" w:hAnsi="Segoe UI Semibold" w:cs="Segoe UI Semibold"/>
                        <w:noProof/>
                        <w:color w:val="000000"/>
                        <w:sz w:val="22"/>
                        <w:szCs w:val="22"/>
                      </w:rPr>
                      <w:t>UNCLASSIFIED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FDF4F" w14:textId="77777777" w:rsidR="00CE1AA0" w:rsidRPr="00D175FF" w:rsidRDefault="00CE1AA0" w:rsidP="00CE1AA0">
    <w:pPr>
      <w:jc w:val="center"/>
    </w:pPr>
    <w:bookmarkStart w:id="0" w:name="covering_classification_header2"/>
    <w:bookmarkEnd w:id="0"/>
  </w:p>
  <w:p w14:paraId="201698DE" w14:textId="77777777" w:rsidR="00CE1AA0" w:rsidRPr="00F452A0" w:rsidRDefault="00CE1AA0" w:rsidP="00CE1AA0">
    <w:pPr>
      <w:pStyle w:val="Header"/>
      <w:jc w:val="center"/>
      <w:rPr>
        <w:rStyle w:val="PageNumber"/>
      </w:rPr>
    </w:pPr>
  </w:p>
  <w:p w14:paraId="1DF334D9" w14:textId="74384C12" w:rsidR="00CE1AA0" w:rsidRPr="00F452A0" w:rsidRDefault="00CE1AA0" w:rsidP="00CE1AA0">
    <w:pPr>
      <w:pStyle w:val="PageNumbers"/>
      <w:framePr w:wrap="around"/>
      <w:rPr>
        <w:sz w:val="16"/>
      </w:rPr>
    </w:pPr>
    <w:r w:rsidRPr="00F452A0">
      <w:rPr>
        <w:rStyle w:val="PageNumber"/>
      </w:rPr>
      <w:t xml:space="preserve">Page </w:t>
    </w:r>
    <w:r w:rsidRPr="00F452A0">
      <w:rPr>
        <w:rStyle w:val="PageNumber"/>
      </w:rPr>
      <w:fldChar w:fldCharType="begin"/>
    </w:r>
    <w:r w:rsidRPr="00F452A0">
      <w:rPr>
        <w:rStyle w:val="PageNumber"/>
      </w:rPr>
      <w:instrText xml:space="preserve"> PAGE </w:instrText>
    </w:r>
    <w:r w:rsidRPr="00F452A0">
      <w:rPr>
        <w:rStyle w:val="PageNumber"/>
      </w:rPr>
      <w:fldChar w:fldCharType="separate"/>
    </w:r>
    <w:r w:rsidR="00FB3CBF">
      <w:rPr>
        <w:rStyle w:val="PageNumber"/>
        <w:noProof/>
      </w:rPr>
      <w:t>4</w:t>
    </w:r>
    <w:r w:rsidRPr="00F452A0">
      <w:rPr>
        <w:rStyle w:val="PageNumber"/>
      </w:rPr>
      <w:fldChar w:fldCharType="end"/>
    </w:r>
    <w:r w:rsidRPr="00F452A0">
      <w:rPr>
        <w:rStyle w:val="PageNumber"/>
      </w:rPr>
      <w:t xml:space="preserve"> of </w:t>
    </w:r>
    <w:r w:rsidRPr="00F452A0">
      <w:rPr>
        <w:rStyle w:val="PageNumber"/>
      </w:rPr>
      <w:fldChar w:fldCharType="begin"/>
    </w:r>
    <w:r w:rsidRPr="00F452A0">
      <w:rPr>
        <w:rStyle w:val="PageNumber"/>
      </w:rPr>
      <w:instrText xml:space="preserve"> NUMPAGES   \* MERGEFORMAT </w:instrText>
    </w:r>
    <w:r w:rsidRPr="00F452A0">
      <w:rPr>
        <w:rStyle w:val="PageNumber"/>
      </w:rPr>
      <w:fldChar w:fldCharType="separate"/>
    </w:r>
    <w:r w:rsidR="00FB3CBF">
      <w:rPr>
        <w:rStyle w:val="PageNumber"/>
        <w:noProof/>
      </w:rPr>
      <w:t>5</w:t>
    </w:r>
    <w:r w:rsidRPr="00F452A0">
      <w:rPr>
        <w:rStyle w:val="PageNumber"/>
      </w:rPr>
      <w:fldChar w:fldCharType="end"/>
    </w:r>
  </w:p>
  <w:p w14:paraId="163F2527" w14:textId="77777777" w:rsidR="00023335" w:rsidRPr="00023335" w:rsidRDefault="00023335" w:rsidP="0002333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395E4" w14:textId="49688323" w:rsidR="00023335" w:rsidRPr="00817D7A" w:rsidRDefault="00023335" w:rsidP="00817D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67A561C"/>
    <w:multiLevelType w:val="hybridMultilevel"/>
    <w:tmpl w:val="D1D6E73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7F"/>
    <w:multiLevelType w:val="singleLevel"/>
    <w:tmpl w:val="CAE2BA04"/>
    <w:lvl w:ilvl="0">
      <w:start w:val="1"/>
      <w:numFmt w:val="decimal"/>
      <w:pStyle w:val="ListNumber2"/>
      <w:lvlText w:val="%1."/>
      <w:lvlJc w:val="left"/>
      <w:pPr>
        <w:tabs>
          <w:tab w:val="num" w:pos="643"/>
        </w:tabs>
        <w:ind w:left="643" w:hanging="360"/>
      </w:pPr>
    </w:lvl>
  </w:abstractNum>
  <w:abstractNum w:abstractNumId="2" w15:restartNumberingAfterBreak="0">
    <w:nsid w:val="01AA7BF7"/>
    <w:multiLevelType w:val="hybridMultilevel"/>
    <w:tmpl w:val="3466BCDA"/>
    <w:lvl w:ilvl="0" w:tplc="4CBEABC4">
      <w:start w:val="1"/>
      <w:numFmt w:val="bullet"/>
      <w:pStyle w:val="Bulletpointsindent2MFAT"/>
      <w:lvlText w:val=""/>
      <w:lvlJc w:val="left"/>
      <w:pPr>
        <w:ind w:left="1494" w:hanging="360"/>
      </w:pPr>
      <w:rPr>
        <w:rFonts w:ascii="Symbol" w:hAnsi="Symbol" w:hint="default"/>
        <w:b w:val="0"/>
        <w:i w:val="0"/>
        <w:color w:val="000000" w:themeColor="text1"/>
        <w:sz w:val="20"/>
      </w:rPr>
    </w:lvl>
    <w:lvl w:ilvl="1" w:tplc="14090003" w:tentative="1">
      <w:start w:val="1"/>
      <w:numFmt w:val="bullet"/>
      <w:lvlText w:val="o"/>
      <w:lvlJc w:val="left"/>
      <w:pPr>
        <w:ind w:left="2007" w:hanging="360"/>
      </w:pPr>
      <w:rPr>
        <w:rFonts w:ascii="Courier New" w:hAnsi="Courier New" w:cs="Courier New" w:hint="default"/>
      </w:rPr>
    </w:lvl>
    <w:lvl w:ilvl="2" w:tplc="14090005" w:tentative="1">
      <w:start w:val="1"/>
      <w:numFmt w:val="bullet"/>
      <w:lvlText w:val=""/>
      <w:lvlJc w:val="left"/>
      <w:pPr>
        <w:ind w:left="2727" w:hanging="360"/>
      </w:pPr>
      <w:rPr>
        <w:rFonts w:ascii="Wingdings" w:hAnsi="Wingdings" w:hint="default"/>
      </w:rPr>
    </w:lvl>
    <w:lvl w:ilvl="3" w:tplc="14090001" w:tentative="1">
      <w:start w:val="1"/>
      <w:numFmt w:val="bullet"/>
      <w:lvlText w:val=""/>
      <w:lvlJc w:val="left"/>
      <w:pPr>
        <w:ind w:left="3447" w:hanging="360"/>
      </w:pPr>
      <w:rPr>
        <w:rFonts w:ascii="Symbol" w:hAnsi="Symbol" w:hint="default"/>
      </w:rPr>
    </w:lvl>
    <w:lvl w:ilvl="4" w:tplc="14090003" w:tentative="1">
      <w:start w:val="1"/>
      <w:numFmt w:val="bullet"/>
      <w:lvlText w:val="o"/>
      <w:lvlJc w:val="left"/>
      <w:pPr>
        <w:ind w:left="4167" w:hanging="360"/>
      </w:pPr>
      <w:rPr>
        <w:rFonts w:ascii="Courier New" w:hAnsi="Courier New" w:cs="Courier New" w:hint="default"/>
      </w:rPr>
    </w:lvl>
    <w:lvl w:ilvl="5" w:tplc="14090005" w:tentative="1">
      <w:start w:val="1"/>
      <w:numFmt w:val="bullet"/>
      <w:lvlText w:val=""/>
      <w:lvlJc w:val="left"/>
      <w:pPr>
        <w:ind w:left="4887" w:hanging="360"/>
      </w:pPr>
      <w:rPr>
        <w:rFonts w:ascii="Wingdings" w:hAnsi="Wingdings" w:hint="default"/>
      </w:rPr>
    </w:lvl>
    <w:lvl w:ilvl="6" w:tplc="14090001" w:tentative="1">
      <w:start w:val="1"/>
      <w:numFmt w:val="bullet"/>
      <w:lvlText w:val=""/>
      <w:lvlJc w:val="left"/>
      <w:pPr>
        <w:ind w:left="5607" w:hanging="360"/>
      </w:pPr>
      <w:rPr>
        <w:rFonts w:ascii="Symbol" w:hAnsi="Symbol" w:hint="default"/>
      </w:rPr>
    </w:lvl>
    <w:lvl w:ilvl="7" w:tplc="14090003" w:tentative="1">
      <w:start w:val="1"/>
      <w:numFmt w:val="bullet"/>
      <w:lvlText w:val="o"/>
      <w:lvlJc w:val="left"/>
      <w:pPr>
        <w:ind w:left="6327" w:hanging="360"/>
      </w:pPr>
      <w:rPr>
        <w:rFonts w:ascii="Courier New" w:hAnsi="Courier New" w:cs="Courier New" w:hint="default"/>
      </w:rPr>
    </w:lvl>
    <w:lvl w:ilvl="8" w:tplc="14090005" w:tentative="1">
      <w:start w:val="1"/>
      <w:numFmt w:val="bullet"/>
      <w:lvlText w:val=""/>
      <w:lvlJc w:val="left"/>
      <w:pPr>
        <w:ind w:left="7047" w:hanging="360"/>
      </w:pPr>
      <w:rPr>
        <w:rFonts w:ascii="Wingdings" w:hAnsi="Wingdings" w:hint="default"/>
      </w:rPr>
    </w:lvl>
  </w:abstractNum>
  <w:abstractNum w:abstractNumId="3" w15:restartNumberingAfterBreak="0">
    <w:nsid w:val="0A760B9E"/>
    <w:multiLevelType w:val="hybridMultilevel"/>
    <w:tmpl w:val="97C849E4"/>
    <w:lvl w:ilvl="0" w:tplc="14090001">
      <w:start w:val="1"/>
      <w:numFmt w:val="bullet"/>
      <w:lvlText w:val=""/>
      <w:lvlJc w:val="left"/>
      <w:pPr>
        <w:ind w:left="2880" w:hanging="360"/>
      </w:pPr>
      <w:rPr>
        <w:rFonts w:ascii="Symbol" w:hAnsi="Symbol" w:hint="default"/>
      </w:rPr>
    </w:lvl>
    <w:lvl w:ilvl="1" w:tplc="14090003" w:tentative="1">
      <w:start w:val="1"/>
      <w:numFmt w:val="bullet"/>
      <w:lvlText w:val="o"/>
      <w:lvlJc w:val="left"/>
      <w:pPr>
        <w:ind w:left="3600" w:hanging="360"/>
      </w:pPr>
      <w:rPr>
        <w:rFonts w:ascii="Courier New" w:hAnsi="Courier New" w:cs="Courier New" w:hint="default"/>
      </w:rPr>
    </w:lvl>
    <w:lvl w:ilvl="2" w:tplc="14090005" w:tentative="1">
      <w:start w:val="1"/>
      <w:numFmt w:val="bullet"/>
      <w:lvlText w:val=""/>
      <w:lvlJc w:val="left"/>
      <w:pPr>
        <w:ind w:left="4320" w:hanging="360"/>
      </w:pPr>
      <w:rPr>
        <w:rFonts w:ascii="Wingdings" w:hAnsi="Wingdings" w:hint="default"/>
      </w:rPr>
    </w:lvl>
    <w:lvl w:ilvl="3" w:tplc="14090001" w:tentative="1">
      <w:start w:val="1"/>
      <w:numFmt w:val="bullet"/>
      <w:lvlText w:val=""/>
      <w:lvlJc w:val="left"/>
      <w:pPr>
        <w:ind w:left="5040" w:hanging="360"/>
      </w:pPr>
      <w:rPr>
        <w:rFonts w:ascii="Symbol" w:hAnsi="Symbol" w:hint="default"/>
      </w:rPr>
    </w:lvl>
    <w:lvl w:ilvl="4" w:tplc="14090003" w:tentative="1">
      <w:start w:val="1"/>
      <w:numFmt w:val="bullet"/>
      <w:lvlText w:val="o"/>
      <w:lvlJc w:val="left"/>
      <w:pPr>
        <w:ind w:left="5760" w:hanging="360"/>
      </w:pPr>
      <w:rPr>
        <w:rFonts w:ascii="Courier New" w:hAnsi="Courier New" w:cs="Courier New" w:hint="default"/>
      </w:rPr>
    </w:lvl>
    <w:lvl w:ilvl="5" w:tplc="14090005" w:tentative="1">
      <w:start w:val="1"/>
      <w:numFmt w:val="bullet"/>
      <w:lvlText w:val=""/>
      <w:lvlJc w:val="left"/>
      <w:pPr>
        <w:ind w:left="6480" w:hanging="360"/>
      </w:pPr>
      <w:rPr>
        <w:rFonts w:ascii="Wingdings" w:hAnsi="Wingdings" w:hint="default"/>
      </w:rPr>
    </w:lvl>
    <w:lvl w:ilvl="6" w:tplc="14090001" w:tentative="1">
      <w:start w:val="1"/>
      <w:numFmt w:val="bullet"/>
      <w:lvlText w:val=""/>
      <w:lvlJc w:val="left"/>
      <w:pPr>
        <w:ind w:left="7200" w:hanging="360"/>
      </w:pPr>
      <w:rPr>
        <w:rFonts w:ascii="Symbol" w:hAnsi="Symbol" w:hint="default"/>
      </w:rPr>
    </w:lvl>
    <w:lvl w:ilvl="7" w:tplc="14090003" w:tentative="1">
      <w:start w:val="1"/>
      <w:numFmt w:val="bullet"/>
      <w:lvlText w:val="o"/>
      <w:lvlJc w:val="left"/>
      <w:pPr>
        <w:ind w:left="7920" w:hanging="360"/>
      </w:pPr>
      <w:rPr>
        <w:rFonts w:ascii="Courier New" w:hAnsi="Courier New" w:cs="Courier New" w:hint="default"/>
      </w:rPr>
    </w:lvl>
    <w:lvl w:ilvl="8" w:tplc="14090005" w:tentative="1">
      <w:start w:val="1"/>
      <w:numFmt w:val="bullet"/>
      <w:lvlText w:val=""/>
      <w:lvlJc w:val="left"/>
      <w:pPr>
        <w:ind w:left="8640" w:hanging="360"/>
      </w:pPr>
      <w:rPr>
        <w:rFonts w:ascii="Wingdings" w:hAnsi="Wingdings" w:hint="default"/>
      </w:rPr>
    </w:lvl>
  </w:abstractNum>
  <w:abstractNum w:abstractNumId="4" w15:restartNumberingAfterBreak="0">
    <w:nsid w:val="0B166CEC"/>
    <w:multiLevelType w:val="hybridMultilevel"/>
    <w:tmpl w:val="10DAE7EA"/>
    <w:lvl w:ilvl="0" w:tplc="5C9E9DEC">
      <w:numFmt w:val="bullet"/>
      <w:lvlText w:val=""/>
      <w:lvlJc w:val="left"/>
      <w:pPr>
        <w:ind w:left="720" w:hanging="360"/>
      </w:pPr>
      <w:rPr>
        <w:rFonts w:ascii="Verdana" w:eastAsia="Times New Roman" w:hAnsi="Verdana" w:cs="Verdana"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1D5C00FF"/>
    <w:multiLevelType w:val="hybridMultilevel"/>
    <w:tmpl w:val="7F3CBFAE"/>
    <w:lvl w:ilvl="0" w:tplc="14090001">
      <w:start w:val="1"/>
      <w:numFmt w:val="bullet"/>
      <w:lvlText w:val=""/>
      <w:lvlJc w:val="left"/>
      <w:pPr>
        <w:ind w:left="720" w:hanging="360"/>
      </w:pPr>
      <w:rPr>
        <w:rFonts w:ascii="Symbol" w:hAnsi="Symbol" w:hint="default"/>
      </w:rPr>
    </w:lvl>
    <w:lvl w:ilvl="1" w:tplc="1F369CF8">
      <w:numFmt w:val="bullet"/>
      <w:lvlText w:val="•"/>
      <w:lvlJc w:val="left"/>
      <w:pPr>
        <w:ind w:left="1440" w:hanging="360"/>
      </w:pPr>
      <w:rPr>
        <w:rFonts w:ascii="Verdana" w:eastAsia="Times New Roman" w:hAnsi="Verdana" w:cs="Times New Roman" w:hint="default"/>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2380183E"/>
    <w:multiLevelType w:val="hybridMultilevel"/>
    <w:tmpl w:val="4AF2768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2893537F"/>
    <w:multiLevelType w:val="hybridMultilevel"/>
    <w:tmpl w:val="E6CCDA9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322574EB"/>
    <w:multiLevelType w:val="multilevel"/>
    <w:tmpl w:val="B44AE9C0"/>
    <w:lvl w:ilvl="0">
      <w:start w:val="1"/>
      <w:numFmt w:val="bullet"/>
      <w:pStyle w:val="ListBullet"/>
      <w:lvlText w:val=""/>
      <w:lvlJc w:val="left"/>
      <w:pPr>
        <w:ind w:left="567" w:hanging="567"/>
      </w:pPr>
      <w:rPr>
        <w:rFonts w:ascii="Symbol" w:hAnsi="Symbol" w:hint="default"/>
        <w:color w:val="A6A6A6" w:themeColor="background1" w:themeShade="A6"/>
      </w:rPr>
    </w:lvl>
    <w:lvl w:ilvl="1">
      <w:start w:val="1"/>
      <w:numFmt w:val="bullet"/>
      <w:lvlRestart w:val="0"/>
      <w:lvlText w:val=""/>
      <w:lvlJc w:val="left"/>
      <w:pPr>
        <w:ind w:left="1134" w:hanging="567"/>
      </w:pPr>
      <w:rPr>
        <w:rFonts w:ascii="Symbol" w:hAnsi="Symbol" w:hint="default"/>
        <w:color w:val="auto"/>
      </w:rPr>
    </w:lvl>
    <w:lvl w:ilvl="2">
      <w:start w:val="1"/>
      <w:numFmt w:val="lowerRoman"/>
      <w:lvlText w:val="%3)"/>
      <w:lvlJc w:val="left"/>
      <w:pPr>
        <w:ind w:left="1701" w:hanging="567"/>
      </w:pPr>
      <w:rPr>
        <w:rFonts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9" w15:restartNumberingAfterBreak="0">
    <w:nsid w:val="344502EE"/>
    <w:multiLevelType w:val="hybridMultilevel"/>
    <w:tmpl w:val="AC523610"/>
    <w:lvl w:ilvl="0" w:tplc="14090001">
      <w:start w:val="1"/>
      <w:numFmt w:val="bullet"/>
      <w:lvlText w:val=""/>
      <w:lvlJc w:val="left"/>
      <w:pPr>
        <w:ind w:left="2880" w:hanging="360"/>
      </w:pPr>
      <w:rPr>
        <w:rFonts w:ascii="Symbol" w:hAnsi="Symbol" w:hint="default"/>
      </w:rPr>
    </w:lvl>
    <w:lvl w:ilvl="1" w:tplc="14090003" w:tentative="1">
      <w:start w:val="1"/>
      <w:numFmt w:val="bullet"/>
      <w:lvlText w:val="o"/>
      <w:lvlJc w:val="left"/>
      <w:pPr>
        <w:ind w:left="3600" w:hanging="360"/>
      </w:pPr>
      <w:rPr>
        <w:rFonts w:ascii="Courier New" w:hAnsi="Courier New" w:cs="Courier New" w:hint="default"/>
      </w:rPr>
    </w:lvl>
    <w:lvl w:ilvl="2" w:tplc="14090005" w:tentative="1">
      <w:start w:val="1"/>
      <w:numFmt w:val="bullet"/>
      <w:lvlText w:val=""/>
      <w:lvlJc w:val="left"/>
      <w:pPr>
        <w:ind w:left="4320" w:hanging="360"/>
      </w:pPr>
      <w:rPr>
        <w:rFonts w:ascii="Wingdings" w:hAnsi="Wingdings" w:hint="default"/>
      </w:rPr>
    </w:lvl>
    <w:lvl w:ilvl="3" w:tplc="14090001" w:tentative="1">
      <w:start w:val="1"/>
      <w:numFmt w:val="bullet"/>
      <w:lvlText w:val=""/>
      <w:lvlJc w:val="left"/>
      <w:pPr>
        <w:ind w:left="5040" w:hanging="360"/>
      </w:pPr>
      <w:rPr>
        <w:rFonts w:ascii="Symbol" w:hAnsi="Symbol" w:hint="default"/>
      </w:rPr>
    </w:lvl>
    <w:lvl w:ilvl="4" w:tplc="14090003" w:tentative="1">
      <w:start w:val="1"/>
      <w:numFmt w:val="bullet"/>
      <w:lvlText w:val="o"/>
      <w:lvlJc w:val="left"/>
      <w:pPr>
        <w:ind w:left="5760" w:hanging="360"/>
      </w:pPr>
      <w:rPr>
        <w:rFonts w:ascii="Courier New" w:hAnsi="Courier New" w:cs="Courier New" w:hint="default"/>
      </w:rPr>
    </w:lvl>
    <w:lvl w:ilvl="5" w:tplc="14090005" w:tentative="1">
      <w:start w:val="1"/>
      <w:numFmt w:val="bullet"/>
      <w:lvlText w:val=""/>
      <w:lvlJc w:val="left"/>
      <w:pPr>
        <w:ind w:left="6480" w:hanging="360"/>
      </w:pPr>
      <w:rPr>
        <w:rFonts w:ascii="Wingdings" w:hAnsi="Wingdings" w:hint="default"/>
      </w:rPr>
    </w:lvl>
    <w:lvl w:ilvl="6" w:tplc="14090001" w:tentative="1">
      <w:start w:val="1"/>
      <w:numFmt w:val="bullet"/>
      <w:lvlText w:val=""/>
      <w:lvlJc w:val="left"/>
      <w:pPr>
        <w:ind w:left="7200" w:hanging="360"/>
      </w:pPr>
      <w:rPr>
        <w:rFonts w:ascii="Symbol" w:hAnsi="Symbol" w:hint="default"/>
      </w:rPr>
    </w:lvl>
    <w:lvl w:ilvl="7" w:tplc="14090003" w:tentative="1">
      <w:start w:val="1"/>
      <w:numFmt w:val="bullet"/>
      <w:lvlText w:val="o"/>
      <w:lvlJc w:val="left"/>
      <w:pPr>
        <w:ind w:left="7920" w:hanging="360"/>
      </w:pPr>
      <w:rPr>
        <w:rFonts w:ascii="Courier New" w:hAnsi="Courier New" w:cs="Courier New" w:hint="default"/>
      </w:rPr>
    </w:lvl>
    <w:lvl w:ilvl="8" w:tplc="14090005" w:tentative="1">
      <w:start w:val="1"/>
      <w:numFmt w:val="bullet"/>
      <w:lvlText w:val=""/>
      <w:lvlJc w:val="left"/>
      <w:pPr>
        <w:ind w:left="8640" w:hanging="360"/>
      </w:pPr>
      <w:rPr>
        <w:rFonts w:ascii="Wingdings" w:hAnsi="Wingdings" w:hint="default"/>
      </w:rPr>
    </w:lvl>
  </w:abstractNum>
  <w:abstractNum w:abstractNumId="10" w15:restartNumberingAfterBreak="0">
    <w:nsid w:val="3CEF4AA7"/>
    <w:multiLevelType w:val="hybridMultilevel"/>
    <w:tmpl w:val="648A837C"/>
    <w:lvl w:ilvl="0" w:tplc="14090001">
      <w:start w:val="1"/>
      <w:numFmt w:val="bullet"/>
      <w:lvlText w:val=""/>
      <w:lvlJc w:val="left"/>
      <w:pPr>
        <w:ind w:left="2880" w:hanging="360"/>
      </w:pPr>
      <w:rPr>
        <w:rFonts w:ascii="Symbol" w:hAnsi="Symbol" w:hint="default"/>
      </w:rPr>
    </w:lvl>
    <w:lvl w:ilvl="1" w:tplc="14090003">
      <w:start w:val="1"/>
      <w:numFmt w:val="bullet"/>
      <w:lvlText w:val="o"/>
      <w:lvlJc w:val="left"/>
      <w:pPr>
        <w:ind w:left="3600" w:hanging="360"/>
      </w:pPr>
      <w:rPr>
        <w:rFonts w:ascii="Courier New" w:hAnsi="Courier New" w:cs="Courier New" w:hint="default"/>
      </w:rPr>
    </w:lvl>
    <w:lvl w:ilvl="2" w:tplc="14090005" w:tentative="1">
      <w:start w:val="1"/>
      <w:numFmt w:val="bullet"/>
      <w:lvlText w:val=""/>
      <w:lvlJc w:val="left"/>
      <w:pPr>
        <w:ind w:left="4320" w:hanging="360"/>
      </w:pPr>
      <w:rPr>
        <w:rFonts w:ascii="Wingdings" w:hAnsi="Wingdings" w:hint="default"/>
      </w:rPr>
    </w:lvl>
    <w:lvl w:ilvl="3" w:tplc="14090001" w:tentative="1">
      <w:start w:val="1"/>
      <w:numFmt w:val="bullet"/>
      <w:lvlText w:val=""/>
      <w:lvlJc w:val="left"/>
      <w:pPr>
        <w:ind w:left="5040" w:hanging="360"/>
      </w:pPr>
      <w:rPr>
        <w:rFonts w:ascii="Symbol" w:hAnsi="Symbol" w:hint="default"/>
      </w:rPr>
    </w:lvl>
    <w:lvl w:ilvl="4" w:tplc="14090003" w:tentative="1">
      <w:start w:val="1"/>
      <w:numFmt w:val="bullet"/>
      <w:lvlText w:val="o"/>
      <w:lvlJc w:val="left"/>
      <w:pPr>
        <w:ind w:left="5760" w:hanging="360"/>
      </w:pPr>
      <w:rPr>
        <w:rFonts w:ascii="Courier New" w:hAnsi="Courier New" w:cs="Courier New" w:hint="default"/>
      </w:rPr>
    </w:lvl>
    <w:lvl w:ilvl="5" w:tplc="14090005" w:tentative="1">
      <w:start w:val="1"/>
      <w:numFmt w:val="bullet"/>
      <w:lvlText w:val=""/>
      <w:lvlJc w:val="left"/>
      <w:pPr>
        <w:ind w:left="6480" w:hanging="360"/>
      </w:pPr>
      <w:rPr>
        <w:rFonts w:ascii="Wingdings" w:hAnsi="Wingdings" w:hint="default"/>
      </w:rPr>
    </w:lvl>
    <w:lvl w:ilvl="6" w:tplc="14090001" w:tentative="1">
      <w:start w:val="1"/>
      <w:numFmt w:val="bullet"/>
      <w:lvlText w:val=""/>
      <w:lvlJc w:val="left"/>
      <w:pPr>
        <w:ind w:left="7200" w:hanging="360"/>
      </w:pPr>
      <w:rPr>
        <w:rFonts w:ascii="Symbol" w:hAnsi="Symbol" w:hint="default"/>
      </w:rPr>
    </w:lvl>
    <w:lvl w:ilvl="7" w:tplc="14090003" w:tentative="1">
      <w:start w:val="1"/>
      <w:numFmt w:val="bullet"/>
      <w:lvlText w:val="o"/>
      <w:lvlJc w:val="left"/>
      <w:pPr>
        <w:ind w:left="7920" w:hanging="360"/>
      </w:pPr>
      <w:rPr>
        <w:rFonts w:ascii="Courier New" w:hAnsi="Courier New" w:cs="Courier New" w:hint="default"/>
      </w:rPr>
    </w:lvl>
    <w:lvl w:ilvl="8" w:tplc="14090005" w:tentative="1">
      <w:start w:val="1"/>
      <w:numFmt w:val="bullet"/>
      <w:lvlText w:val=""/>
      <w:lvlJc w:val="left"/>
      <w:pPr>
        <w:ind w:left="8640" w:hanging="360"/>
      </w:pPr>
      <w:rPr>
        <w:rFonts w:ascii="Wingdings" w:hAnsi="Wingdings" w:hint="default"/>
      </w:rPr>
    </w:lvl>
  </w:abstractNum>
  <w:abstractNum w:abstractNumId="11" w15:restartNumberingAfterBreak="0">
    <w:nsid w:val="469A497F"/>
    <w:multiLevelType w:val="hybridMultilevel"/>
    <w:tmpl w:val="B68E072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46D06AC4"/>
    <w:multiLevelType w:val="multilevel"/>
    <w:tmpl w:val="23CA5902"/>
    <w:lvl w:ilvl="0">
      <w:start w:val="1"/>
      <w:numFmt w:val="decimal"/>
      <w:pStyle w:val="ListNumber"/>
      <w:lvlText w:val="%1."/>
      <w:lvlJc w:val="left"/>
      <w:pPr>
        <w:ind w:left="360" w:hanging="360"/>
      </w:pPr>
      <w:rPr>
        <w:rFonts w:hint="default"/>
      </w:rPr>
    </w:lvl>
    <w:lvl w:ilvl="1">
      <w:start w:val="1"/>
      <w:numFmt w:val="decimal"/>
      <w:lvlRestart w:val="0"/>
      <w:lvlText w:val="%1.%2."/>
      <w:lvlJc w:val="left"/>
      <w:pPr>
        <w:ind w:left="1134" w:hanging="567"/>
      </w:pPr>
      <w:rPr>
        <w:rFonts w:hint="default"/>
      </w:rPr>
    </w:lvl>
    <w:lvl w:ilvl="2">
      <w:start w:val="1"/>
      <w:numFmt w:val="decimal"/>
      <w:lvlRestart w:val="0"/>
      <w:lvlText w:val="%1.%2.%3."/>
      <w:lvlJc w:val="left"/>
      <w:pPr>
        <w:ind w:left="1985" w:hanging="851"/>
      </w:pPr>
      <w:rPr>
        <w:rFonts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13" w15:restartNumberingAfterBreak="0">
    <w:nsid w:val="47444EF9"/>
    <w:multiLevelType w:val="hybridMultilevel"/>
    <w:tmpl w:val="F216E60A"/>
    <w:lvl w:ilvl="0" w:tplc="EC46FDD6">
      <w:start w:val="1"/>
      <w:numFmt w:val="bullet"/>
      <w:pStyle w:val="BulletPoints"/>
      <w:lvlText w:val=""/>
      <w:lvlJc w:val="left"/>
      <w:pPr>
        <w:ind w:left="720" w:hanging="360"/>
      </w:pPr>
      <w:rPr>
        <w:rFonts w:ascii="Symbol" w:hAnsi="Symbol" w:hint="default"/>
        <w:b w:val="0"/>
        <w:i w:val="0"/>
        <w:color w:val="999999"/>
        <w:sz w:val="20"/>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482F76C0"/>
    <w:multiLevelType w:val="hybridMultilevel"/>
    <w:tmpl w:val="DF9291A2"/>
    <w:lvl w:ilvl="0" w:tplc="5C9E9DEC">
      <w:numFmt w:val="bullet"/>
      <w:lvlText w:val=""/>
      <w:lvlJc w:val="left"/>
      <w:pPr>
        <w:ind w:left="720" w:hanging="360"/>
      </w:pPr>
      <w:rPr>
        <w:rFonts w:ascii="Verdana" w:eastAsia="Times New Roman" w:hAnsi="Verdana" w:cs="Verdana"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485115D0"/>
    <w:multiLevelType w:val="hybridMultilevel"/>
    <w:tmpl w:val="E4587F3A"/>
    <w:lvl w:ilvl="0" w:tplc="14090001">
      <w:start w:val="1"/>
      <w:numFmt w:val="bullet"/>
      <w:lvlText w:val=""/>
      <w:lvlJc w:val="left"/>
      <w:pPr>
        <w:ind w:left="2880" w:hanging="360"/>
      </w:pPr>
      <w:rPr>
        <w:rFonts w:ascii="Symbol" w:hAnsi="Symbol" w:hint="default"/>
      </w:rPr>
    </w:lvl>
    <w:lvl w:ilvl="1" w:tplc="14090003" w:tentative="1">
      <w:start w:val="1"/>
      <w:numFmt w:val="bullet"/>
      <w:lvlText w:val="o"/>
      <w:lvlJc w:val="left"/>
      <w:pPr>
        <w:ind w:left="3600" w:hanging="360"/>
      </w:pPr>
      <w:rPr>
        <w:rFonts w:ascii="Courier New" w:hAnsi="Courier New" w:cs="Courier New" w:hint="default"/>
      </w:rPr>
    </w:lvl>
    <w:lvl w:ilvl="2" w:tplc="14090005" w:tentative="1">
      <w:start w:val="1"/>
      <w:numFmt w:val="bullet"/>
      <w:lvlText w:val=""/>
      <w:lvlJc w:val="left"/>
      <w:pPr>
        <w:ind w:left="4320" w:hanging="360"/>
      </w:pPr>
      <w:rPr>
        <w:rFonts w:ascii="Wingdings" w:hAnsi="Wingdings" w:hint="default"/>
      </w:rPr>
    </w:lvl>
    <w:lvl w:ilvl="3" w:tplc="14090001" w:tentative="1">
      <w:start w:val="1"/>
      <w:numFmt w:val="bullet"/>
      <w:lvlText w:val=""/>
      <w:lvlJc w:val="left"/>
      <w:pPr>
        <w:ind w:left="5040" w:hanging="360"/>
      </w:pPr>
      <w:rPr>
        <w:rFonts w:ascii="Symbol" w:hAnsi="Symbol" w:hint="default"/>
      </w:rPr>
    </w:lvl>
    <w:lvl w:ilvl="4" w:tplc="14090003" w:tentative="1">
      <w:start w:val="1"/>
      <w:numFmt w:val="bullet"/>
      <w:lvlText w:val="o"/>
      <w:lvlJc w:val="left"/>
      <w:pPr>
        <w:ind w:left="5760" w:hanging="360"/>
      </w:pPr>
      <w:rPr>
        <w:rFonts w:ascii="Courier New" w:hAnsi="Courier New" w:cs="Courier New" w:hint="default"/>
      </w:rPr>
    </w:lvl>
    <w:lvl w:ilvl="5" w:tplc="14090005" w:tentative="1">
      <w:start w:val="1"/>
      <w:numFmt w:val="bullet"/>
      <w:lvlText w:val=""/>
      <w:lvlJc w:val="left"/>
      <w:pPr>
        <w:ind w:left="6480" w:hanging="360"/>
      </w:pPr>
      <w:rPr>
        <w:rFonts w:ascii="Wingdings" w:hAnsi="Wingdings" w:hint="default"/>
      </w:rPr>
    </w:lvl>
    <w:lvl w:ilvl="6" w:tplc="14090001" w:tentative="1">
      <w:start w:val="1"/>
      <w:numFmt w:val="bullet"/>
      <w:lvlText w:val=""/>
      <w:lvlJc w:val="left"/>
      <w:pPr>
        <w:ind w:left="7200" w:hanging="360"/>
      </w:pPr>
      <w:rPr>
        <w:rFonts w:ascii="Symbol" w:hAnsi="Symbol" w:hint="default"/>
      </w:rPr>
    </w:lvl>
    <w:lvl w:ilvl="7" w:tplc="14090003" w:tentative="1">
      <w:start w:val="1"/>
      <w:numFmt w:val="bullet"/>
      <w:lvlText w:val="o"/>
      <w:lvlJc w:val="left"/>
      <w:pPr>
        <w:ind w:left="7920" w:hanging="360"/>
      </w:pPr>
      <w:rPr>
        <w:rFonts w:ascii="Courier New" w:hAnsi="Courier New" w:cs="Courier New" w:hint="default"/>
      </w:rPr>
    </w:lvl>
    <w:lvl w:ilvl="8" w:tplc="14090005" w:tentative="1">
      <w:start w:val="1"/>
      <w:numFmt w:val="bullet"/>
      <w:lvlText w:val=""/>
      <w:lvlJc w:val="left"/>
      <w:pPr>
        <w:ind w:left="8640" w:hanging="360"/>
      </w:pPr>
      <w:rPr>
        <w:rFonts w:ascii="Wingdings" w:hAnsi="Wingdings" w:hint="default"/>
      </w:rPr>
    </w:lvl>
  </w:abstractNum>
  <w:abstractNum w:abstractNumId="16" w15:restartNumberingAfterBreak="0">
    <w:nsid w:val="4B292562"/>
    <w:multiLevelType w:val="hybridMultilevel"/>
    <w:tmpl w:val="FA8C870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4F0E1BEC"/>
    <w:multiLevelType w:val="hybridMultilevel"/>
    <w:tmpl w:val="6C8CB9FE"/>
    <w:lvl w:ilvl="0" w:tplc="CEE85A14">
      <w:start w:val="1"/>
      <w:numFmt w:val="bullet"/>
      <w:pStyle w:val="BulletpointsindentMFAT"/>
      <w:lvlText w:val=""/>
      <w:lvlJc w:val="left"/>
      <w:pPr>
        <w:tabs>
          <w:tab w:val="num" w:pos="567"/>
        </w:tabs>
        <w:ind w:left="567" w:hanging="567"/>
      </w:pPr>
      <w:rPr>
        <w:rFonts w:ascii="Symbol" w:hAnsi="Symbol" w:hint="default"/>
        <w:b w:val="0"/>
        <w:i w:val="0"/>
        <w:color w:val="999999"/>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3233E6D"/>
    <w:multiLevelType w:val="hybridMultilevel"/>
    <w:tmpl w:val="1F9E4708"/>
    <w:lvl w:ilvl="0" w:tplc="14090001">
      <w:start w:val="1"/>
      <w:numFmt w:val="bullet"/>
      <w:lvlText w:val=""/>
      <w:lvlJc w:val="left"/>
      <w:pPr>
        <w:ind w:left="2835" w:hanging="360"/>
      </w:pPr>
      <w:rPr>
        <w:rFonts w:ascii="Symbol" w:hAnsi="Symbol" w:hint="default"/>
      </w:rPr>
    </w:lvl>
    <w:lvl w:ilvl="1" w:tplc="14090003" w:tentative="1">
      <w:start w:val="1"/>
      <w:numFmt w:val="bullet"/>
      <w:lvlText w:val="o"/>
      <w:lvlJc w:val="left"/>
      <w:pPr>
        <w:ind w:left="3555" w:hanging="360"/>
      </w:pPr>
      <w:rPr>
        <w:rFonts w:ascii="Courier New" w:hAnsi="Courier New" w:cs="Courier New" w:hint="default"/>
      </w:rPr>
    </w:lvl>
    <w:lvl w:ilvl="2" w:tplc="14090005" w:tentative="1">
      <w:start w:val="1"/>
      <w:numFmt w:val="bullet"/>
      <w:lvlText w:val=""/>
      <w:lvlJc w:val="left"/>
      <w:pPr>
        <w:ind w:left="4275" w:hanging="360"/>
      </w:pPr>
      <w:rPr>
        <w:rFonts w:ascii="Wingdings" w:hAnsi="Wingdings" w:hint="default"/>
      </w:rPr>
    </w:lvl>
    <w:lvl w:ilvl="3" w:tplc="14090001" w:tentative="1">
      <w:start w:val="1"/>
      <w:numFmt w:val="bullet"/>
      <w:lvlText w:val=""/>
      <w:lvlJc w:val="left"/>
      <w:pPr>
        <w:ind w:left="4995" w:hanging="360"/>
      </w:pPr>
      <w:rPr>
        <w:rFonts w:ascii="Symbol" w:hAnsi="Symbol" w:hint="default"/>
      </w:rPr>
    </w:lvl>
    <w:lvl w:ilvl="4" w:tplc="14090003" w:tentative="1">
      <w:start w:val="1"/>
      <w:numFmt w:val="bullet"/>
      <w:lvlText w:val="o"/>
      <w:lvlJc w:val="left"/>
      <w:pPr>
        <w:ind w:left="5715" w:hanging="360"/>
      </w:pPr>
      <w:rPr>
        <w:rFonts w:ascii="Courier New" w:hAnsi="Courier New" w:cs="Courier New" w:hint="default"/>
      </w:rPr>
    </w:lvl>
    <w:lvl w:ilvl="5" w:tplc="14090005" w:tentative="1">
      <w:start w:val="1"/>
      <w:numFmt w:val="bullet"/>
      <w:lvlText w:val=""/>
      <w:lvlJc w:val="left"/>
      <w:pPr>
        <w:ind w:left="6435" w:hanging="360"/>
      </w:pPr>
      <w:rPr>
        <w:rFonts w:ascii="Wingdings" w:hAnsi="Wingdings" w:hint="default"/>
      </w:rPr>
    </w:lvl>
    <w:lvl w:ilvl="6" w:tplc="14090001" w:tentative="1">
      <w:start w:val="1"/>
      <w:numFmt w:val="bullet"/>
      <w:lvlText w:val=""/>
      <w:lvlJc w:val="left"/>
      <w:pPr>
        <w:ind w:left="7155" w:hanging="360"/>
      </w:pPr>
      <w:rPr>
        <w:rFonts w:ascii="Symbol" w:hAnsi="Symbol" w:hint="default"/>
      </w:rPr>
    </w:lvl>
    <w:lvl w:ilvl="7" w:tplc="14090003" w:tentative="1">
      <w:start w:val="1"/>
      <w:numFmt w:val="bullet"/>
      <w:lvlText w:val="o"/>
      <w:lvlJc w:val="left"/>
      <w:pPr>
        <w:ind w:left="7875" w:hanging="360"/>
      </w:pPr>
      <w:rPr>
        <w:rFonts w:ascii="Courier New" w:hAnsi="Courier New" w:cs="Courier New" w:hint="default"/>
      </w:rPr>
    </w:lvl>
    <w:lvl w:ilvl="8" w:tplc="14090005" w:tentative="1">
      <w:start w:val="1"/>
      <w:numFmt w:val="bullet"/>
      <w:lvlText w:val=""/>
      <w:lvlJc w:val="left"/>
      <w:pPr>
        <w:ind w:left="8595" w:hanging="360"/>
      </w:pPr>
      <w:rPr>
        <w:rFonts w:ascii="Wingdings" w:hAnsi="Wingdings" w:hint="default"/>
      </w:rPr>
    </w:lvl>
  </w:abstractNum>
  <w:abstractNum w:abstractNumId="19" w15:restartNumberingAfterBreak="0">
    <w:nsid w:val="599D3116"/>
    <w:multiLevelType w:val="multilevel"/>
    <w:tmpl w:val="434C1B90"/>
    <w:lvl w:ilvl="0">
      <w:start w:val="1"/>
      <w:numFmt w:val="bullet"/>
      <w:pStyle w:val="BulletPoints2MFAT"/>
      <w:lvlText w:val=""/>
      <w:lvlJc w:val="left"/>
      <w:pPr>
        <w:tabs>
          <w:tab w:val="num" w:pos="794"/>
        </w:tabs>
        <w:ind w:left="794" w:hanging="397"/>
      </w:pPr>
      <w:rPr>
        <w:rFonts w:ascii="Symbol" w:hAnsi="Symbol" w:hint="default"/>
        <w:b w:val="0"/>
        <w:i w:val="0"/>
        <w:caps w:val="0"/>
        <w:strike w:val="0"/>
        <w:dstrike w:val="0"/>
        <w:vanish w:val="0"/>
        <w:color w:val="333333"/>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907"/>
        </w:tabs>
        <w:ind w:left="907" w:hanging="397"/>
      </w:pPr>
      <w:rPr>
        <w:rFonts w:ascii="Symbol" w:hAnsi="Symbol" w:hint="default"/>
        <w:b w:val="0"/>
        <w:i w:val="0"/>
        <w:caps w:val="0"/>
        <w:strike w:val="0"/>
        <w:dstrike w:val="0"/>
        <w:vanish w:val="0"/>
        <w:color w:val="000000"/>
        <w:sz w:val="16"/>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644"/>
        </w:tabs>
        <w:ind w:left="1644" w:hanging="567"/>
      </w:pPr>
      <w:rPr>
        <w:rFonts w:ascii="Symbol" w:hAnsi="Symbol" w:hint="default"/>
        <w:b w:val="0"/>
        <w:i w:val="0"/>
        <w:caps w:val="0"/>
        <w:strike w:val="0"/>
        <w:dstrike w:val="0"/>
        <w:vanish w:val="0"/>
        <w:color w:val="000000"/>
        <w:sz w:val="16"/>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tabs>
          <w:tab w:val="num" w:pos="2211"/>
        </w:tabs>
        <w:ind w:left="2211" w:hanging="567"/>
      </w:pPr>
      <w:rPr>
        <w:rFonts w:ascii="Symbol" w:hAnsi="Symbol" w:hint="default"/>
        <w:b w:val="0"/>
        <w:i w:val="0"/>
        <w:sz w:val="16"/>
      </w:rPr>
    </w:lvl>
    <w:lvl w:ilvl="4">
      <w:start w:val="1"/>
      <w:numFmt w:val="bullet"/>
      <w:lvlText w:val="o"/>
      <w:lvlJc w:val="left"/>
      <w:pPr>
        <w:tabs>
          <w:tab w:val="num" w:pos="6916"/>
        </w:tabs>
        <w:ind w:left="6916" w:hanging="360"/>
      </w:pPr>
      <w:rPr>
        <w:rFonts w:ascii="Courier New" w:hAnsi="Courier New" w:hint="default"/>
      </w:rPr>
    </w:lvl>
    <w:lvl w:ilvl="5">
      <w:start w:val="1"/>
      <w:numFmt w:val="bullet"/>
      <w:lvlText w:val=""/>
      <w:lvlJc w:val="left"/>
      <w:pPr>
        <w:tabs>
          <w:tab w:val="num" w:pos="7636"/>
        </w:tabs>
        <w:ind w:left="7636" w:hanging="360"/>
      </w:pPr>
      <w:rPr>
        <w:rFonts w:ascii="Wingdings" w:hAnsi="Wingdings" w:hint="default"/>
      </w:rPr>
    </w:lvl>
    <w:lvl w:ilvl="6">
      <w:start w:val="1"/>
      <w:numFmt w:val="bullet"/>
      <w:lvlText w:val=""/>
      <w:lvlJc w:val="left"/>
      <w:pPr>
        <w:tabs>
          <w:tab w:val="num" w:pos="8356"/>
        </w:tabs>
        <w:ind w:left="8356" w:hanging="360"/>
      </w:pPr>
      <w:rPr>
        <w:rFonts w:ascii="Symbol" w:hAnsi="Symbol" w:hint="default"/>
      </w:rPr>
    </w:lvl>
    <w:lvl w:ilvl="7">
      <w:start w:val="1"/>
      <w:numFmt w:val="bullet"/>
      <w:lvlText w:val="o"/>
      <w:lvlJc w:val="left"/>
      <w:pPr>
        <w:tabs>
          <w:tab w:val="num" w:pos="9076"/>
        </w:tabs>
        <w:ind w:left="9076" w:hanging="360"/>
      </w:pPr>
      <w:rPr>
        <w:rFonts w:ascii="Courier New" w:hAnsi="Courier New" w:hint="default"/>
      </w:rPr>
    </w:lvl>
    <w:lvl w:ilvl="8">
      <w:start w:val="1"/>
      <w:numFmt w:val="bullet"/>
      <w:lvlText w:val=""/>
      <w:lvlJc w:val="left"/>
      <w:pPr>
        <w:tabs>
          <w:tab w:val="num" w:pos="9796"/>
        </w:tabs>
        <w:ind w:left="9796" w:hanging="360"/>
      </w:pPr>
      <w:rPr>
        <w:rFonts w:ascii="Wingdings" w:hAnsi="Wingdings" w:hint="default"/>
      </w:rPr>
    </w:lvl>
  </w:abstractNum>
  <w:abstractNum w:abstractNumId="20" w15:restartNumberingAfterBreak="0">
    <w:nsid w:val="5C573078"/>
    <w:multiLevelType w:val="hybridMultilevel"/>
    <w:tmpl w:val="5B2C2844"/>
    <w:lvl w:ilvl="0" w:tplc="14090001">
      <w:start w:val="1"/>
      <w:numFmt w:val="bullet"/>
      <w:lvlText w:val=""/>
      <w:lvlJc w:val="left"/>
      <w:pPr>
        <w:ind w:left="2880" w:hanging="360"/>
      </w:pPr>
      <w:rPr>
        <w:rFonts w:ascii="Symbol" w:hAnsi="Symbol" w:hint="default"/>
      </w:rPr>
    </w:lvl>
    <w:lvl w:ilvl="1" w:tplc="14090003" w:tentative="1">
      <w:start w:val="1"/>
      <w:numFmt w:val="bullet"/>
      <w:lvlText w:val="o"/>
      <w:lvlJc w:val="left"/>
      <w:pPr>
        <w:ind w:left="3600" w:hanging="360"/>
      </w:pPr>
      <w:rPr>
        <w:rFonts w:ascii="Courier New" w:hAnsi="Courier New" w:cs="Courier New" w:hint="default"/>
      </w:rPr>
    </w:lvl>
    <w:lvl w:ilvl="2" w:tplc="14090005" w:tentative="1">
      <w:start w:val="1"/>
      <w:numFmt w:val="bullet"/>
      <w:lvlText w:val=""/>
      <w:lvlJc w:val="left"/>
      <w:pPr>
        <w:ind w:left="4320" w:hanging="360"/>
      </w:pPr>
      <w:rPr>
        <w:rFonts w:ascii="Wingdings" w:hAnsi="Wingdings" w:hint="default"/>
      </w:rPr>
    </w:lvl>
    <w:lvl w:ilvl="3" w:tplc="14090001" w:tentative="1">
      <w:start w:val="1"/>
      <w:numFmt w:val="bullet"/>
      <w:lvlText w:val=""/>
      <w:lvlJc w:val="left"/>
      <w:pPr>
        <w:ind w:left="5040" w:hanging="360"/>
      </w:pPr>
      <w:rPr>
        <w:rFonts w:ascii="Symbol" w:hAnsi="Symbol" w:hint="default"/>
      </w:rPr>
    </w:lvl>
    <w:lvl w:ilvl="4" w:tplc="14090003" w:tentative="1">
      <w:start w:val="1"/>
      <w:numFmt w:val="bullet"/>
      <w:lvlText w:val="o"/>
      <w:lvlJc w:val="left"/>
      <w:pPr>
        <w:ind w:left="5760" w:hanging="360"/>
      </w:pPr>
      <w:rPr>
        <w:rFonts w:ascii="Courier New" w:hAnsi="Courier New" w:cs="Courier New" w:hint="default"/>
      </w:rPr>
    </w:lvl>
    <w:lvl w:ilvl="5" w:tplc="14090005" w:tentative="1">
      <w:start w:val="1"/>
      <w:numFmt w:val="bullet"/>
      <w:lvlText w:val=""/>
      <w:lvlJc w:val="left"/>
      <w:pPr>
        <w:ind w:left="6480" w:hanging="360"/>
      </w:pPr>
      <w:rPr>
        <w:rFonts w:ascii="Wingdings" w:hAnsi="Wingdings" w:hint="default"/>
      </w:rPr>
    </w:lvl>
    <w:lvl w:ilvl="6" w:tplc="14090001" w:tentative="1">
      <w:start w:val="1"/>
      <w:numFmt w:val="bullet"/>
      <w:lvlText w:val=""/>
      <w:lvlJc w:val="left"/>
      <w:pPr>
        <w:ind w:left="7200" w:hanging="360"/>
      </w:pPr>
      <w:rPr>
        <w:rFonts w:ascii="Symbol" w:hAnsi="Symbol" w:hint="default"/>
      </w:rPr>
    </w:lvl>
    <w:lvl w:ilvl="7" w:tplc="14090003" w:tentative="1">
      <w:start w:val="1"/>
      <w:numFmt w:val="bullet"/>
      <w:lvlText w:val="o"/>
      <w:lvlJc w:val="left"/>
      <w:pPr>
        <w:ind w:left="7920" w:hanging="360"/>
      </w:pPr>
      <w:rPr>
        <w:rFonts w:ascii="Courier New" w:hAnsi="Courier New" w:cs="Courier New" w:hint="default"/>
      </w:rPr>
    </w:lvl>
    <w:lvl w:ilvl="8" w:tplc="14090005" w:tentative="1">
      <w:start w:val="1"/>
      <w:numFmt w:val="bullet"/>
      <w:lvlText w:val=""/>
      <w:lvlJc w:val="left"/>
      <w:pPr>
        <w:ind w:left="8640" w:hanging="360"/>
      </w:pPr>
      <w:rPr>
        <w:rFonts w:ascii="Wingdings" w:hAnsi="Wingdings" w:hint="default"/>
      </w:rPr>
    </w:lvl>
  </w:abstractNum>
  <w:abstractNum w:abstractNumId="21" w15:restartNumberingAfterBreak="0">
    <w:nsid w:val="5F4818AE"/>
    <w:multiLevelType w:val="singleLevel"/>
    <w:tmpl w:val="B854F092"/>
    <w:lvl w:ilvl="0">
      <w:start w:val="1"/>
      <w:numFmt w:val="bullet"/>
      <w:pStyle w:val="BulletText1"/>
      <w:lvlText w:val=""/>
      <w:lvlJc w:val="left"/>
      <w:pPr>
        <w:tabs>
          <w:tab w:val="num" w:pos="397"/>
        </w:tabs>
        <w:ind w:left="397" w:hanging="397"/>
      </w:pPr>
      <w:rPr>
        <w:rFonts w:ascii="Symbol" w:hAnsi="Symbol" w:hint="default"/>
        <w:color w:val="008080"/>
      </w:rPr>
    </w:lvl>
  </w:abstractNum>
  <w:abstractNum w:abstractNumId="22" w15:restartNumberingAfterBreak="0">
    <w:nsid w:val="5F5D3ACA"/>
    <w:multiLevelType w:val="hybridMultilevel"/>
    <w:tmpl w:val="EE22300A"/>
    <w:lvl w:ilvl="0" w:tplc="14090001">
      <w:start w:val="1"/>
      <w:numFmt w:val="bullet"/>
      <w:lvlText w:val=""/>
      <w:lvlJc w:val="left"/>
      <w:pPr>
        <w:ind w:left="2880" w:hanging="360"/>
      </w:pPr>
      <w:rPr>
        <w:rFonts w:ascii="Symbol" w:hAnsi="Symbol" w:hint="default"/>
      </w:rPr>
    </w:lvl>
    <w:lvl w:ilvl="1" w:tplc="14090003" w:tentative="1">
      <w:start w:val="1"/>
      <w:numFmt w:val="bullet"/>
      <w:lvlText w:val="o"/>
      <w:lvlJc w:val="left"/>
      <w:pPr>
        <w:ind w:left="3600" w:hanging="360"/>
      </w:pPr>
      <w:rPr>
        <w:rFonts w:ascii="Courier New" w:hAnsi="Courier New" w:cs="Courier New" w:hint="default"/>
      </w:rPr>
    </w:lvl>
    <w:lvl w:ilvl="2" w:tplc="14090005" w:tentative="1">
      <w:start w:val="1"/>
      <w:numFmt w:val="bullet"/>
      <w:lvlText w:val=""/>
      <w:lvlJc w:val="left"/>
      <w:pPr>
        <w:ind w:left="4320" w:hanging="360"/>
      </w:pPr>
      <w:rPr>
        <w:rFonts w:ascii="Wingdings" w:hAnsi="Wingdings" w:hint="default"/>
      </w:rPr>
    </w:lvl>
    <w:lvl w:ilvl="3" w:tplc="14090001" w:tentative="1">
      <w:start w:val="1"/>
      <w:numFmt w:val="bullet"/>
      <w:lvlText w:val=""/>
      <w:lvlJc w:val="left"/>
      <w:pPr>
        <w:ind w:left="5040" w:hanging="360"/>
      </w:pPr>
      <w:rPr>
        <w:rFonts w:ascii="Symbol" w:hAnsi="Symbol" w:hint="default"/>
      </w:rPr>
    </w:lvl>
    <w:lvl w:ilvl="4" w:tplc="14090003" w:tentative="1">
      <w:start w:val="1"/>
      <w:numFmt w:val="bullet"/>
      <w:lvlText w:val="o"/>
      <w:lvlJc w:val="left"/>
      <w:pPr>
        <w:ind w:left="5760" w:hanging="360"/>
      </w:pPr>
      <w:rPr>
        <w:rFonts w:ascii="Courier New" w:hAnsi="Courier New" w:cs="Courier New" w:hint="default"/>
      </w:rPr>
    </w:lvl>
    <w:lvl w:ilvl="5" w:tplc="14090005" w:tentative="1">
      <w:start w:val="1"/>
      <w:numFmt w:val="bullet"/>
      <w:lvlText w:val=""/>
      <w:lvlJc w:val="left"/>
      <w:pPr>
        <w:ind w:left="6480" w:hanging="360"/>
      </w:pPr>
      <w:rPr>
        <w:rFonts w:ascii="Wingdings" w:hAnsi="Wingdings" w:hint="default"/>
      </w:rPr>
    </w:lvl>
    <w:lvl w:ilvl="6" w:tplc="14090001" w:tentative="1">
      <w:start w:val="1"/>
      <w:numFmt w:val="bullet"/>
      <w:lvlText w:val=""/>
      <w:lvlJc w:val="left"/>
      <w:pPr>
        <w:ind w:left="7200" w:hanging="360"/>
      </w:pPr>
      <w:rPr>
        <w:rFonts w:ascii="Symbol" w:hAnsi="Symbol" w:hint="default"/>
      </w:rPr>
    </w:lvl>
    <w:lvl w:ilvl="7" w:tplc="14090003" w:tentative="1">
      <w:start w:val="1"/>
      <w:numFmt w:val="bullet"/>
      <w:lvlText w:val="o"/>
      <w:lvlJc w:val="left"/>
      <w:pPr>
        <w:ind w:left="7920" w:hanging="360"/>
      </w:pPr>
      <w:rPr>
        <w:rFonts w:ascii="Courier New" w:hAnsi="Courier New" w:cs="Courier New" w:hint="default"/>
      </w:rPr>
    </w:lvl>
    <w:lvl w:ilvl="8" w:tplc="14090005" w:tentative="1">
      <w:start w:val="1"/>
      <w:numFmt w:val="bullet"/>
      <w:lvlText w:val=""/>
      <w:lvlJc w:val="left"/>
      <w:pPr>
        <w:ind w:left="8640" w:hanging="360"/>
      </w:pPr>
      <w:rPr>
        <w:rFonts w:ascii="Wingdings" w:hAnsi="Wingdings" w:hint="default"/>
      </w:rPr>
    </w:lvl>
  </w:abstractNum>
  <w:abstractNum w:abstractNumId="23" w15:restartNumberingAfterBreak="0">
    <w:nsid w:val="6B654F4E"/>
    <w:multiLevelType w:val="hybridMultilevel"/>
    <w:tmpl w:val="DA44082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4" w15:restartNumberingAfterBreak="0">
    <w:nsid w:val="6C000C9D"/>
    <w:multiLevelType w:val="hybridMultilevel"/>
    <w:tmpl w:val="E4CE357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6DD003F9"/>
    <w:multiLevelType w:val="hybridMultilevel"/>
    <w:tmpl w:val="413CE964"/>
    <w:lvl w:ilvl="0" w:tplc="14090001">
      <w:start w:val="1"/>
      <w:numFmt w:val="bullet"/>
      <w:lvlText w:val=""/>
      <w:lvlJc w:val="left"/>
      <w:pPr>
        <w:ind w:left="2880" w:hanging="360"/>
      </w:pPr>
      <w:rPr>
        <w:rFonts w:ascii="Symbol" w:hAnsi="Symbol" w:hint="default"/>
      </w:rPr>
    </w:lvl>
    <w:lvl w:ilvl="1" w:tplc="14090003" w:tentative="1">
      <w:start w:val="1"/>
      <w:numFmt w:val="bullet"/>
      <w:lvlText w:val="o"/>
      <w:lvlJc w:val="left"/>
      <w:pPr>
        <w:ind w:left="3600" w:hanging="360"/>
      </w:pPr>
      <w:rPr>
        <w:rFonts w:ascii="Courier New" w:hAnsi="Courier New" w:cs="Courier New" w:hint="default"/>
      </w:rPr>
    </w:lvl>
    <w:lvl w:ilvl="2" w:tplc="14090005" w:tentative="1">
      <w:start w:val="1"/>
      <w:numFmt w:val="bullet"/>
      <w:lvlText w:val=""/>
      <w:lvlJc w:val="left"/>
      <w:pPr>
        <w:ind w:left="4320" w:hanging="360"/>
      </w:pPr>
      <w:rPr>
        <w:rFonts w:ascii="Wingdings" w:hAnsi="Wingdings" w:hint="default"/>
      </w:rPr>
    </w:lvl>
    <w:lvl w:ilvl="3" w:tplc="14090001" w:tentative="1">
      <w:start w:val="1"/>
      <w:numFmt w:val="bullet"/>
      <w:lvlText w:val=""/>
      <w:lvlJc w:val="left"/>
      <w:pPr>
        <w:ind w:left="5040" w:hanging="360"/>
      </w:pPr>
      <w:rPr>
        <w:rFonts w:ascii="Symbol" w:hAnsi="Symbol" w:hint="default"/>
      </w:rPr>
    </w:lvl>
    <w:lvl w:ilvl="4" w:tplc="14090003" w:tentative="1">
      <w:start w:val="1"/>
      <w:numFmt w:val="bullet"/>
      <w:lvlText w:val="o"/>
      <w:lvlJc w:val="left"/>
      <w:pPr>
        <w:ind w:left="5760" w:hanging="360"/>
      </w:pPr>
      <w:rPr>
        <w:rFonts w:ascii="Courier New" w:hAnsi="Courier New" w:cs="Courier New" w:hint="default"/>
      </w:rPr>
    </w:lvl>
    <w:lvl w:ilvl="5" w:tplc="14090005" w:tentative="1">
      <w:start w:val="1"/>
      <w:numFmt w:val="bullet"/>
      <w:lvlText w:val=""/>
      <w:lvlJc w:val="left"/>
      <w:pPr>
        <w:ind w:left="6480" w:hanging="360"/>
      </w:pPr>
      <w:rPr>
        <w:rFonts w:ascii="Wingdings" w:hAnsi="Wingdings" w:hint="default"/>
      </w:rPr>
    </w:lvl>
    <w:lvl w:ilvl="6" w:tplc="14090001" w:tentative="1">
      <w:start w:val="1"/>
      <w:numFmt w:val="bullet"/>
      <w:lvlText w:val=""/>
      <w:lvlJc w:val="left"/>
      <w:pPr>
        <w:ind w:left="7200" w:hanging="360"/>
      </w:pPr>
      <w:rPr>
        <w:rFonts w:ascii="Symbol" w:hAnsi="Symbol" w:hint="default"/>
      </w:rPr>
    </w:lvl>
    <w:lvl w:ilvl="7" w:tplc="14090003" w:tentative="1">
      <w:start w:val="1"/>
      <w:numFmt w:val="bullet"/>
      <w:lvlText w:val="o"/>
      <w:lvlJc w:val="left"/>
      <w:pPr>
        <w:ind w:left="7920" w:hanging="360"/>
      </w:pPr>
      <w:rPr>
        <w:rFonts w:ascii="Courier New" w:hAnsi="Courier New" w:cs="Courier New" w:hint="default"/>
      </w:rPr>
    </w:lvl>
    <w:lvl w:ilvl="8" w:tplc="14090005" w:tentative="1">
      <w:start w:val="1"/>
      <w:numFmt w:val="bullet"/>
      <w:lvlText w:val=""/>
      <w:lvlJc w:val="left"/>
      <w:pPr>
        <w:ind w:left="8640" w:hanging="360"/>
      </w:pPr>
      <w:rPr>
        <w:rFonts w:ascii="Wingdings" w:hAnsi="Wingdings" w:hint="default"/>
      </w:rPr>
    </w:lvl>
  </w:abstractNum>
  <w:abstractNum w:abstractNumId="26" w15:restartNumberingAfterBreak="0">
    <w:nsid w:val="7FAB0C3A"/>
    <w:multiLevelType w:val="hybridMultilevel"/>
    <w:tmpl w:val="9E54923C"/>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num w:numId="1" w16cid:durableId="678652845">
    <w:abstractNumId w:val="1"/>
  </w:num>
  <w:num w:numId="2" w16cid:durableId="1192501486">
    <w:abstractNumId w:val="13"/>
  </w:num>
  <w:num w:numId="3" w16cid:durableId="1399980441">
    <w:abstractNumId w:val="8"/>
  </w:num>
  <w:num w:numId="4" w16cid:durableId="552468842">
    <w:abstractNumId w:val="12"/>
  </w:num>
  <w:num w:numId="5" w16cid:durableId="1869490611">
    <w:abstractNumId w:val="19"/>
  </w:num>
  <w:num w:numId="6" w16cid:durableId="701898543">
    <w:abstractNumId w:val="17"/>
  </w:num>
  <w:num w:numId="7" w16cid:durableId="1802725163">
    <w:abstractNumId w:val="2"/>
  </w:num>
  <w:num w:numId="8" w16cid:durableId="725373543">
    <w:abstractNumId w:val="0"/>
  </w:num>
  <w:num w:numId="9" w16cid:durableId="2089879424">
    <w:abstractNumId w:val="7"/>
  </w:num>
  <w:num w:numId="10" w16cid:durableId="1506482874">
    <w:abstractNumId w:val="4"/>
  </w:num>
  <w:num w:numId="11" w16cid:durableId="356656755">
    <w:abstractNumId w:val="14"/>
  </w:num>
  <w:num w:numId="12" w16cid:durableId="1876768955">
    <w:abstractNumId w:val="11"/>
  </w:num>
  <w:num w:numId="13" w16cid:durableId="1997296137">
    <w:abstractNumId w:val="24"/>
  </w:num>
  <w:num w:numId="14" w16cid:durableId="539127343">
    <w:abstractNumId w:val="16"/>
  </w:num>
  <w:num w:numId="15" w16cid:durableId="2082025045">
    <w:abstractNumId w:val="21"/>
  </w:num>
  <w:num w:numId="16" w16cid:durableId="979579621">
    <w:abstractNumId w:val="5"/>
  </w:num>
  <w:num w:numId="17" w16cid:durableId="1898785553">
    <w:abstractNumId w:val="6"/>
  </w:num>
  <w:num w:numId="18" w16cid:durableId="205337883">
    <w:abstractNumId w:val="26"/>
  </w:num>
  <w:num w:numId="19" w16cid:durableId="1320498545">
    <w:abstractNumId w:val="20"/>
  </w:num>
  <w:num w:numId="20" w16cid:durableId="1899976124">
    <w:abstractNumId w:val="3"/>
  </w:num>
  <w:num w:numId="21" w16cid:durableId="323827471">
    <w:abstractNumId w:val="22"/>
  </w:num>
  <w:num w:numId="22" w16cid:durableId="331447010">
    <w:abstractNumId w:val="15"/>
  </w:num>
  <w:num w:numId="23" w16cid:durableId="2087996512">
    <w:abstractNumId w:val="25"/>
  </w:num>
  <w:num w:numId="24" w16cid:durableId="1410424345">
    <w:abstractNumId w:val="9"/>
  </w:num>
  <w:num w:numId="25" w16cid:durableId="171576045">
    <w:abstractNumId w:val="10"/>
  </w:num>
  <w:num w:numId="26" w16cid:durableId="1174035111">
    <w:abstractNumId w:val="18"/>
  </w:num>
  <w:num w:numId="27" w16cid:durableId="1102140647">
    <w:abstractNumId w:val="2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1FBD"/>
    <w:rsid w:val="00007A33"/>
    <w:rsid w:val="0001171D"/>
    <w:rsid w:val="00023335"/>
    <w:rsid w:val="00071F86"/>
    <w:rsid w:val="000974DD"/>
    <w:rsid w:val="000A3B90"/>
    <w:rsid w:val="00134A6E"/>
    <w:rsid w:val="001B105E"/>
    <w:rsid w:val="001F34F9"/>
    <w:rsid w:val="002173C7"/>
    <w:rsid w:val="00236A09"/>
    <w:rsid w:val="00255554"/>
    <w:rsid w:val="00272E07"/>
    <w:rsid w:val="00291F8E"/>
    <w:rsid w:val="002B6045"/>
    <w:rsid w:val="002F2D8D"/>
    <w:rsid w:val="00303A38"/>
    <w:rsid w:val="003042D9"/>
    <w:rsid w:val="003249C4"/>
    <w:rsid w:val="00334FEB"/>
    <w:rsid w:val="00342424"/>
    <w:rsid w:val="00382F63"/>
    <w:rsid w:val="00396E89"/>
    <w:rsid w:val="003E5F24"/>
    <w:rsid w:val="003F4A6D"/>
    <w:rsid w:val="0041437B"/>
    <w:rsid w:val="00475D5B"/>
    <w:rsid w:val="004A4872"/>
    <w:rsid w:val="00515590"/>
    <w:rsid w:val="00536E7B"/>
    <w:rsid w:val="005519BD"/>
    <w:rsid w:val="00552B74"/>
    <w:rsid w:val="00581D02"/>
    <w:rsid w:val="005C643A"/>
    <w:rsid w:val="005F099A"/>
    <w:rsid w:val="005F0DF7"/>
    <w:rsid w:val="005F1313"/>
    <w:rsid w:val="00611FBD"/>
    <w:rsid w:val="00627CFC"/>
    <w:rsid w:val="00631640"/>
    <w:rsid w:val="006350E4"/>
    <w:rsid w:val="00641134"/>
    <w:rsid w:val="006A699C"/>
    <w:rsid w:val="006A78D5"/>
    <w:rsid w:val="006C19D3"/>
    <w:rsid w:val="00704851"/>
    <w:rsid w:val="00705118"/>
    <w:rsid w:val="00774A0A"/>
    <w:rsid w:val="007C3EE5"/>
    <w:rsid w:val="00803EF1"/>
    <w:rsid w:val="0081086E"/>
    <w:rsid w:val="00817D7A"/>
    <w:rsid w:val="00832846"/>
    <w:rsid w:val="0084532B"/>
    <w:rsid w:val="00855695"/>
    <w:rsid w:val="008A31F0"/>
    <w:rsid w:val="008D17C5"/>
    <w:rsid w:val="008D2C23"/>
    <w:rsid w:val="009018DD"/>
    <w:rsid w:val="009602EC"/>
    <w:rsid w:val="00972CEF"/>
    <w:rsid w:val="009D261D"/>
    <w:rsid w:val="009D40EF"/>
    <w:rsid w:val="009F5D27"/>
    <w:rsid w:val="00A2718E"/>
    <w:rsid w:val="00A27C4F"/>
    <w:rsid w:val="00AE0B06"/>
    <w:rsid w:val="00AF62A8"/>
    <w:rsid w:val="00B15F6E"/>
    <w:rsid w:val="00B37FF1"/>
    <w:rsid w:val="00B542AB"/>
    <w:rsid w:val="00B72B22"/>
    <w:rsid w:val="00BC2379"/>
    <w:rsid w:val="00BC5980"/>
    <w:rsid w:val="00C21E58"/>
    <w:rsid w:val="00CD1328"/>
    <w:rsid w:val="00CE1AA0"/>
    <w:rsid w:val="00D20588"/>
    <w:rsid w:val="00D96C65"/>
    <w:rsid w:val="00DA5AA4"/>
    <w:rsid w:val="00DB0119"/>
    <w:rsid w:val="00DB5226"/>
    <w:rsid w:val="00E37D3C"/>
    <w:rsid w:val="00E66B3F"/>
    <w:rsid w:val="00E82A9C"/>
    <w:rsid w:val="00E934E4"/>
    <w:rsid w:val="00EA04C8"/>
    <w:rsid w:val="00F06D90"/>
    <w:rsid w:val="00F2017C"/>
    <w:rsid w:val="00F5550F"/>
    <w:rsid w:val="00F9707D"/>
    <w:rsid w:val="00FB32E5"/>
    <w:rsid w:val="00FB3CBF"/>
    <w:rsid w:val="00FC043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2C295C"/>
  <w15:chartTrackingRefBased/>
  <w15:docId w15:val="{ADC78157-5C1D-4C52-8943-5650B8C65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US" w:bidi="ar-SA"/>
      </w:rPr>
    </w:rPrDefault>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4" w:unhideWhenUsed="1" w:qFormat="1"/>
    <w:lsdException w:name="heading 3" w:semiHidden="1" w:uiPriority="5" w:unhideWhenUsed="1" w:qFormat="1"/>
    <w:lsdException w:name="heading 4" w:semiHidden="1" w:uiPriority="49" w:unhideWhenUsed="1"/>
    <w:lsdException w:name="heading 5" w:semiHidden="1" w:uiPriority="49" w:unhideWhenUsed="1"/>
    <w:lsdException w:name="heading 6" w:semiHidden="1" w:uiPriority="49" w:unhideWhenUsed="1" w:qFormat="1"/>
    <w:lsdException w:name="heading 7" w:semiHidden="1" w:uiPriority="49" w:unhideWhenUsed="1" w:qFormat="1"/>
    <w:lsdException w:name="heading 8" w:semiHidden="1" w:uiPriority="49" w:unhideWhenUsed="1" w:qFormat="1"/>
    <w:lsdException w:name="heading 9" w:semiHidden="1" w:uiPriority="4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1" w:unhideWhenUsed="1" w:qFormat="1"/>
    <w:lsdException w:name="footnote text" w:semiHidden="1" w:unhideWhenUsed="1"/>
    <w:lsdException w:name="annotation text" w:semiHidden="1" w:unhideWhenUsed="1"/>
    <w:lsdException w:name="header" w:semiHidden="1" w:uiPriority="24" w:unhideWhenUsed="1" w:qFormat="1"/>
    <w:lsdException w:name="footer" w:semiHidden="1" w:uiPriority="22" w:unhideWhenUsed="1" w:qFormat="1"/>
    <w:lsdException w:name="index heading" w:semiHidden="1" w:unhideWhenUsed="1"/>
    <w:lsdException w:name="caption" w:semiHidden="1" w:uiPriority="2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49" w:unhideWhenUsed="1" w:qFormat="1"/>
    <w:lsdException w:name="List Number" w:semiHidden="1" w:uiPriority="4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iPriority="10" w:unhideWhenUsed="1" w:qFormat="1"/>
    <w:lsdException w:name="Body Text Indent" w:semiHidden="1" w:uiPriority="1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49"/>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12"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49"/>
    <w:lsdException w:name="Emphasis" w:uiPriority="4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4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49"/>
    <w:lsdException w:name="Intense Emphasis" w:uiPriority="49"/>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MFAT"/>
    <w:qFormat/>
    <w:rsid w:val="00B37FF1"/>
    <w:pPr>
      <w:tabs>
        <w:tab w:val="left" w:pos="567"/>
      </w:tabs>
      <w:spacing w:line="288" w:lineRule="auto"/>
    </w:pPr>
    <w:rPr>
      <w:rFonts w:ascii="Verdana" w:hAnsi="Verdana"/>
      <w:szCs w:val="24"/>
    </w:rPr>
  </w:style>
  <w:style w:type="paragraph" w:styleId="Heading1">
    <w:name w:val="heading 1"/>
    <w:aliases w:val="Heading 1 MFAT"/>
    <w:basedOn w:val="Normal"/>
    <w:next w:val="Normal"/>
    <w:link w:val="Heading1Char"/>
    <w:uiPriority w:val="3"/>
    <w:qFormat/>
    <w:rsid w:val="00B37FF1"/>
    <w:pPr>
      <w:keepNext/>
      <w:pBdr>
        <w:bottom w:val="single" w:sz="4" w:space="1" w:color="808080"/>
      </w:pBdr>
      <w:spacing w:before="240" w:line="240" w:lineRule="auto"/>
      <w:outlineLvl w:val="0"/>
    </w:pPr>
    <w:rPr>
      <w:rFonts w:cs="Arial"/>
      <w:sz w:val="28"/>
      <w:szCs w:val="20"/>
    </w:rPr>
  </w:style>
  <w:style w:type="paragraph" w:styleId="Heading2">
    <w:name w:val="heading 2"/>
    <w:aliases w:val="Heading 2 MFAT"/>
    <w:basedOn w:val="Normal"/>
    <w:next w:val="Normal"/>
    <w:link w:val="Heading2Char"/>
    <w:uiPriority w:val="4"/>
    <w:qFormat/>
    <w:rsid w:val="00B37FF1"/>
    <w:pPr>
      <w:keepNext/>
      <w:spacing w:before="240" w:line="240" w:lineRule="auto"/>
      <w:outlineLvl w:val="1"/>
    </w:pPr>
    <w:rPr>
      <w:rFonts w:cs="Arial"/>
      <w:sz w:val="24"/>
      <w:szCs w:val="22"/>
    </w:rPr>
  </w:style>
  <w:style w:type="paragraph" w:styleId="Heading3">
    <w:name w:val="heading 3"/>
    <w:aliases w:val="Heading 3 MFAT"/>
    <w:basedOn w:val="Normal"/>
    <w:next w:val="Normal"/>
    <w:link w:val="Heading3Char"/>
    <w:uiPriority w:val="5"/>
    <w:qFormat/>
    <w:rsid w:val="00B37FF1"/>
    <w:pPr>
      <w:keepNext/>
      <w:spacing w:before="240"/>
      <w:outlineLvl w:val="2"/>
    </w:pPr>
    <w:rPr>
      <w:rFonts w:cs="Arial"/>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Points">
    <w:name w:val="Bullet Points"/>
    <w:basedOn w:val="Normal"/>
    <w:link w:val="BulletPointsChar"/>
    <w:uiPriority w:val="6"/>
    <w:rsid w:val="008A31F0"/>
    <w:pPr>
      <w:numPr>
        <w:numId w:val="2"/>
      </w:numPr>
      <w:overflowPunct w:val="0"/>
      <w:autoSpaceDE w:val="0"/>
      <w:autoSpaceDN w:val="0"/>
      <w:adjustRightInd w:val="0"/>
      <w:spacing w:before="120"/>
      <w:ind w:left="567" w:hanging="567"/>
      <w:textAlignment w:val="baseline"/>
    </w:pPr>
    <w:rPr>
      <w:szCs w:val="20"/>
    </w:rPr>
  </w:style>
  <w:style w:type="character" w:customStyle="1" w:styleId="BulletPointsChar">
    <w:name w:val="Bullet Points Char"/>
    <w:link w:val="BulletPoints"/>
    <w:uiPriority w:val="6"/>
    <w:rsid w:val="00F06D90"/>
    <w:rPr>
      <w:rFonts w:ascii="Verdana" w:hAnsi="Verdana"/>
    </w:rPr>
  </w:style>
  <w:style w:type="paragraph" w:customStyle="1" w:styleId="DocumentID">
    <w:name w:val="Document ID"/>
    <w:basedOn w:val="Normal"/>
    <w:uiPriority w:val="21"/>
    <w:rsid w:val="008A31F0"/>
    <w:rPr>
      <w:rFonts w:cs="Arial"/>
      <w:sz w:val="14"/>
    </w:rPr>
  </w:style>
  <w:style w:type="paragraph" w:customStyle="1" w:styleId="BulletPoints2">
    <w:name w:val="Bullet Points 2"/>
    <w:basedOn w:val="Normal"/>
    <w:uiPriority w:val="8"/>
    <w:rsid w:val="00631640"/>
    <w:pPr>
      <w:spacing w:before="60"/>
    </w:pPr>
  </w:style>
  <w:style w:type="paragraph" w:customStyle="1" w:styleId="Tableheading">
    <w:name w:val="Table heading"/>
    <w:basedOn w:val="Normal"/>
    <w:next w:val="Normal"/>
    <w:uiPriority w:val="15"/>
    <w:rsid w:val="008A31F0"/>
    <w:pPr>
      <w:spacing w:line="240" w:lineRule="auto"/>
    </w:pPr>
    <w:rPr>
      <w:caps/>
      <w:sz w:val="16"/>
    </w:rPr>
  </w:style>
  <w:style w:type="paragraph" w:customStyle="1" w:styleId="Tabletext">
    <w:name w:val="Table text"/>
    <w:basedOn w:val="Normal"/>
    <w:uiPriority w:val="16"/>
    <w:rsid w:val="008A31F0"/>
    <w:pPr>
      <w:spacing w:line="240" w:lineRule="auto"/>
    </w:pPr>
    <w:rPr>
      <w:sz w:val="18"/>
    </w:rPr>
  </w:style>
  <w:style w:type="paragraph" w:customStyle="1" w:styleId="PageNumbers">
    <w:name w:val="Page Numbers"/>
    <w:basedOn w:val="Normal"/>
    <w:uiPriority w:val="26"/>
    <w:rsid w:val="008A31F0"/>
    <w:pPr>
      <w:framePr w:wrap="around" w:vAnchor="text" w:hAnchor="page" w:xAlign="center" w:y="1"/>
      <w:spacing w:line="240" w:lineRule="auto"/>
      <w:jc w:val="center"/>
    </w:pPr>
    <w:rPr>
      <w:sz w:val="18"/>
    </w:rPr>
  </w:style>
  <w:style w:type="paragraph" w:customStyle="1" w:styleId="TOC1">
    <w:name w:val="TOC1"/>
    <w:basedOn w:val="Normal"/>
    <w:uiPriority w:val="17"/>
    <w:rsid w:val="008A31F0"/>
    <w:pPr>
      <w:spacing w:before="180" w:line="240" w:lineRule="auto"/>
    </w:pPr>
  </w:style>
  <w:style w:type="paragraph" w:customStyle="1" w:styleId="TOC2">
    <w:name w:val="TOC2"/>
    <w:basedOn w:val="Normal"/>
    <w:uiPriority w:val="18"/>
    <w:rsid w:val="008A31F0"/>
    <w:pPr>
      <w:spacing w:before="120" w:line="240" w:lineRule="auto"/>
      <w:ind w:left="284"/>
    </w:pPr>
    <w:rPr>
      <w:sz w:val="18"/>
    </w:rPr>
  </w:style>
  <w:style w:type="paragraph" w:customStyle="1" w:styleId="TOC3">
    <w:name w:val="TOC3"/>
    <w:basedOn w:val="Normal"/>
    <w:uiPriority w:val="19"/>
    <w:rsid w:val="008A31F0"/>
    <w:pPr>
      <w:spacing w:before="60" w:line="240" w:lineRule="auto"/>
      <w:ind w:left="567"/>
    </w:pPr>
    <w:rPr>
      <w:sz w:val="18"/>
    </w:rPr>
  </w:style>
  <w:style w:type="paragraph" w:customStyle="1" w:styleId="Footnote">
    <w:name w:val="Footnote"/>
    <w:basedOn w:val="Normal"/>
    <w:uiPriority w:val="23"/>
    <w:rsid w:val="008A31F0"/>
    <w:pPr>
      <w:spacing w:before="120"/>
    </w:pPr>
    <w:rPr>
      <w:sz w:val="16"/>
    </w:rPr>
  </w:style>
  <w:style w:type="paragraph" w:customStyle="1" w:styleId="SecurityClassification">
    <w:name w:val="Security Classification"/>
    <w:basedOn w:val="Normal"/>
    <w:next w:val="Normal"/>
    <w:uiPriority w:val="27"/>
    <w:rsid w:val="008A31F0"/>
    <w:pPr>
      <w:jc w:val="center"/>
    </w:pPr>
    <w:rPr>
      <w:rFonts w:cs="Arial"/>
      <w:bCs/>
      <w:caps/>
      <w:szCs w:val="20"/>
    </w:rPr>
  </w:style>
  <w:style w:type="paragraph" w:customStyle="1" w:styleId="Bulletpointsindent">
    <w:name w:val="Bullet points indent"/>
    <w:basedOn w:val="BulletPoints"/>
    <w:uiPriority w:val="7"/>
    <w:rsid w:val="00631640"/>
    <w:pPr>
      <w:numPr>
        <w:numId w:val="0"/>
      </w:numPr>
      <w:tabs>
        <w:tab w:val="clear" w:pos="567"/>
      </w:tabs>
    </w:pPr>
  </w:style>
  <w:style w:type="paragraph" w:customStyle="1" w:styleId="Number">
    <w:name w:val="Number"/>
    <w:link w:val="NumberChar"/>
    <w:uiPriority w:val="25"/>
    <w:rsid w:val="008A31F0"/>
    <w:pPr>
      <w:spacing w:before="120" w:after="120" w:line="288" w:lineRule="auto"/>
    </w:pPr>
    <w:rPr>
      <w:rFonts w:ascii="Verdana" w:hAnsi="Verdana"/>
    </w:rPr>
  </w:style>
  <w:style w:type="character" w:customStyle="1" w:styleId="NumberChar">
    <w:name w:val="Number Char"/>
    <w:link w:val="Number"/>
    <w:uiPriority w:val="25"/>
    <w:rsid w:val="00F06D90"/>
    <w:rPr>
      <w:rFonts w:ascii="Verdana" w:hAnsi="Verdana"/>
    </w:rPr>
  </w:style>
  <w:style w:type="character" w:customStyle="1" w:styleId="Heading1Char">
    <w:name w:val="Heading 1 Char"/>
    <w:aliases w:val="Heading 1 MFAT Char"/>
    <w:basedOn w:val="DefaultParagraphFont"/>
    <w:link w:val="Heading1"/>
    <w:uiPriority w:val="3"/>
    <w:rsid w:val="00B37FF1"/>
    <w:rPr>
      <w:rFonts w:ascii="Verdana" w:hAnsi="Verdana" w:cs="Arial"/>
      <w:sz w:val="28"/>
    </w:rPr>
  </w:style>
  <w:style w:type="character" w:customStyle="1" w:styleId="Heading2Char">
    <w:name w:val="Heading 2 Char"/>
    <w:aliases w:val="Heading 2 MFAT Char"/>
    <w:basedOn w:val="DefaultParagraphFont"/>
    <w:link w:val="Heading2"/>
    <w:uiPriority w:val="4"/>
    <w:rsid w:val="00B37FF1"/>
    <w:rPr>
      <w:rFonts w:ascii="Verdana" w:hAnsi="Verdana" w:cs="Arial"/>
      <w:sz w:val="24"/>
      <w:szCs w:val="22"/>
    </w:rPr>
  </w:style>
  <w:style w:type="character" w:customStyle="1" w:styleId="Heading3Char">
    <w:name w:val="Heading 3 Char"/>
    <w:aliases w:val="Heading 3 MFAT Char"/>
    <w:basedOn w:val="DefaultParagraphFont"/>
    <w:link w:val="Heading3"/>
    <w:uiPriority w:val="5"/>
    <w:rsid w:val="00B37FF1"/>
    <w:rPr>
      <w:rFonts w:ascii="Verdana" w:hAnsi="Verdana" w:cs="Arial"/>
      <w:b/>
      <w:sz w:val="18"/>
      <w:szCs w:val="24"/>
    </w:rPr>
  </w:style>
  <w:style w:type="paragraph" w:styleId="NormalIndent">
    <w:name w:val="Normal Indent"/>
    <w:aliases w:val="Normal Indent MFAT"/>
    <w:basedOn w:val="Normal"/>
    <w:uiPriority w:val="1"/>
    <w:qFormat/>
    <w:rsid w:val="00B37FF1"/>
    <w:pPr>
      <w:overflowPunct w:val="0"/>
      <w:autoSpaceDE w:val="0"/>
      <w:autoSpaceDN w:val="0"/>
      <w:adjustRightInd w:val="0"/>
      <w:ind w:left="567"/>
      <w:jc w:val="both"/>
      <w:textAlignment w:val="baseline"/>
    </w:pPr>
    <w:rPr>
      <w:szCs w:val="20"/>
    </w:rPr>
  </w:style>
  <w:style w:type="paragraph" w:styleId="Header">
    <w:name w:val="header"/>
    <w:aliases w:val="Header MFAT"/>
    <w:basedOn w:val="Normal"/>
    <w:link w:val="HeaderChar"/>
    <w:uiPriority w:val="24"/>
    <w:qFormat/>
    <w:rsid w:val="00B37FF1"/>
    <w:rPr>
      <w:sz w:val="18"/>
    </w:rPr>
  </w:style>
  <w:style w:type="character" w:customStyle="1" w:styleId="HeaderChar">
    <w:name w:val="Header Char"/>
    <w:aliases w:val="Header MFAT Char"/>
    <w:basedOn w:val="DefaultParagraphFont"/>
    <w:link w:val="Header"/>
    <w:uiPriority w:val="24"/>
    <w:rsid w:val="00B37FF1"/>
    <w:rPr>
      <w:rFonts w:ascii="Verdana" w:hAnsi="Verdana"/>
      <w:sz w:val="18"/>
      <w:szCs w:val="24"/>
    </w:rPr>
  </w:style>
  <w:style w:type="paragraph" w:styleId="Footer">
    <w:name w:val="footer"/>
    <w:aliases w:val="Footer MFAT"/>
    <w:basedOn w:val="Normal"/>
    <w:link w:val="FooterChar"/>
    <w:uiPriority w:val="22"/>
    <w:qFormat/>
    <w:rsid w:val="00B37FF1"/>
    <w:rPr>
      <w:rFonts w:cs="Arial"/>
      <w:sz w:val="18"/>
      <w:szCs w:val="12"/>
    </w:rPr>
  </w:style>
  <w:style w:type="character" w:customStyle="1" w:styleId="FooterChar">
    <w:name w:val="Footer Char"/>
    <w:aliases w:val="Footer MFAT Char"/>
    <w:basedOn w:val="DefaultParagraphFont"/>
    <w:link w:val="Footer"/>
    <w:uiPriority w:val="22"/>
    <w:rsid w:val="00B37FF1"/>
    <w:rPr>
      <w:rFonts w:ascii="Verdana" w:hAnsi="Verdana" w:cs="Arial"/>
      <w:sz w:val="18"/>
      <w:szCs w:val="12"/>
    </w:rPr>
  </w:style>
  <w:style w:type="paragraph" w:styleId="Caption">
    <w:name w:val="caption"/>
    <w:aliases w:val="Caption MFAT"/>
    <w:basedOn w:val="Normal"/>
    <w:next w:val="Normal"/>
    <w:uiPriority w:val="20"/>
    <w:qFormat/>
    <w:rsid w:val="00B37FF1"/>
    <w:pPr>
      <w:spacing w:before="120"/>
    </w:pPr>
    <w:rPr>
      <w:b/>
      <w:bCs/>
      <w:sz w:val="16"/>
      <w:szCs w:val="18"/>
    </w:rPr>
  </w:style>
  <w:style w:type="paragraph" w:styleId="ListBullet">
    <w:name w:val="List Bullet"/>
    <w:aliases w:val="MFAT List Bullet"/>
    <w:basedOn w:val="Normal"/>
    <w:uiPriority w:val="49"/>
    <w:qFormat/>
    <w:rsid w:val="00B37FF1"/>
    <w:pPr>
      <w:numPr>
        <w:numId w:val="3"/>
      </w:numPr>
      <w:tabs>
        <w:tab w:val="clear" w:pos="567"/>
        <w:tab w:val="left" w:pos="1134"/>
      </w:tabs>
      <w:overflowPunct w:val="0"/>
      <w:autoSpaceDE w:val="0"/>
      <w:autoSpaceDN w:val="0"/>
      <w:adjustRightInd w:val="0"/>
      <w:spacing w:before="120"/>
      <w:textAlignment w:val="baseline"/>
    </w:pPr>
    <w:rPr>
      <w:szCs w:val="20"/>
    </w:rPr>
  </w:style>
  <w:style w:type="paragraph" w:styleId="ListNumber">
    <w:name w:val="List Number"/>
    <w:aliases w:val="MFAT List Number"/>
    <w:basedOn w:val="ListNumber2"/>
    <w:uiPriority w:val="49"/>
    <w:qFormat/>
    <w:rsid w:val="00B37FF1"/>
    <w:pPr>
      <w:numPr>
        <w:numId w:val="4"/>
      </w:numPr>
      <w:overflowPunct w:val="0"/>
      <w:autoSpaceDE w:val="0"/>
      <w:autoSpaceDN w:val="0"/>
      <w:adjustRightInd w:val="0"/>
      <w:spacing w:before="240"/>
      <w:contextualSpacing w:val="0"/>
      <w:textAlignment w:val="baseline"/>
    </w:pPr>
    <w:rPr>
      <w:szCs w:val="20"/>
    </w:rPr>
  </w:style>
  <w:style w:type="paragraph" w:styleId="ListNumber2">
    <w:name w:val="List Number 2"/>
    <w:basedOn w:val="Normal"/>
    <w:uiPriority w:val="99"/>
    <w:semiHidden/>
    <w:unhideWhenUsed/>
    <w:rsid w:val="00255554"/>
    <w:pPr>
      <w:numPr>
        <w:numId w:val="1"/>
      </w:numPr>
      <w:contextualSpacing/>
    </w:pPr>
  </w:style>
  <w:style w:type="paragraph" w:styleId="Title">
    <w:name w:val="Title"/>
    <w:aliases w:val="Title MFAT"/>
    <w:basedOn w:val="Normal"/>
    <w:link w:val="TitleChar"/>
    <w:uiPriority w:val="2"/>
    <w:qFormat/>
    <w:rsid w:val="00B37FF1"/>
    <w:pPr>
      <w:spacing w:line="240" w:lineRule="auto"/>
    </w:pPr>
    <w:rPr>
      <w:rFonts w:cs="Arial"/>
      <w:bCs/>
      <w:noProof/>
      <w:sz w:val="32"/>
      <w:szCs w:val="32"/>
    </w:rPr>
  </w:style>
  <w:style w:type="character" w:customStyle="1" w:styleId="TitleChar">
    <w:name w:val="Title Char"/>
    <w:aliases w:val="Title MFAT Char"/>
    <w:basedOn w:val="DefaultParagraphFont"/>
    <w:link w:val="Title"/>
    <w:uiPriority w:val="2"/>
    <w:rsid w:val="00B37FF1"/>
    <w:rPr>
      <w:rFonts w:ascii="Verdana" w:hAnsi="Verdana" w:cs="Arial"/>
      <w:bCs/>
      <w:noProof/>
      <w:sz w:val="32"/>
      <w:szCs w:val="32"/>
    </w:rPr>
  </w:style>
  <w:style w:type="paragraph" w:styleId="BodyText">
    <w:name w:val="Body Text"/>
    <w:aliases w:val="Body Text MFAT"/>
    <w:basedOn w:val="Normal"/>
    <w:link w:val="BodyTextChar"/>
    <w:uiPriority w:val="10"/>
    <w:qFormat/>
    <w:rsid w:val="00B37FF1"/>
    <w:pPr>
      <w:spacing w:before="240"/>
      <w:jc w:val="both"/>
    </w:pPr>
  </w:style>
  <w:style w:type="character" w:customStyle="1" w:styleId="BodyTextChar">
    <w:name w:val="Body Text Char"/>
    <w:aliases w:val="Body Text MFAT Char"/>
    <w:basedOn w:val="DefaultParagraphFont"/>
    <w:link w:val="BodyText"/>
    <w:uiPriority w:val="10"/>
    <w:rsid w:val="00B37FF1"/>
    <w:rPr>
      <w:rFonts w:ascii="Verdana" w:hAnsi="Verdana"/>
      <w:szCs w:val="24"/>
    </w:rPr>
  </w:style>
  <w:style w:type="paragraph" w:styleId="BodyTextIndent">
    <w:name w:val="Body Text Indent"/>
    <w:aliases w:val="Body Text Indent MFAT"/>
    <w:basedOn w:val="Normal"/>
    <w:link w:val="BodyTextIndentChar"/>
    <w:uiPriority w:val="11"/>
    <w:qFormat/>
    <w:rsid w:val="00B37FF1"/>
    <w:pPr>
      <w:spacing w:before="240"/>
      <w:ind w:left="567"/>
    </w:pPr>
  </w:style>
  <w:style w:type="character" w:customStyle="1" w:styleId="BodyTextIndentChar">
    <w:name w:val="Body Text Indent Char"/>
    <w:aliases w:val="Body Text Indent MFAT Char"/>
    <w:basedOn w:val="DefaultParagraphFont"/>
    <w:link w:val="BodyTextIndent"/>
    <w:uiPriority w:val="11"/>
    <w:rsid w:val="00B37FF1"/>
    <w:rPr>
      <w:rFonts w:ascii="Verdana" w:hAnsi="Verdana"/>
      <w:szCs w:val="24"/>
    </w:rPr>
  </w:style>
  <w:style w:type="paragraph" w:styleId="BodyTextIndent2">
    <w:name w:val="Body Text Indent 2"/>
    <w:basedOn w:val="Normal"/>
    <w:link w:val="BodyTextIndent2Char"/>
    <w:uiPriority w:val="12"/>
    <w:qFormat/>
    <w:rsid w:val="00B37FF1"/>
    <w:pPr>
      <w:spacing w:before="240"/>
      <w:ind w:left="1134"/>
    </w:pPr>
  </w:style>
  <w:style w:type="character" w:customStyle="1" w:styleId="BodyTextIndent2Char">
    <w:name w:val="Body Text Indent 2 Char"/>
    <w:basedOn w:val="DefaultParagraphFont"/>
    <w:link w:val="BodyTextIndent2"/>
    <w:uiPriority w:val="12"/>
    <w:rsid w:val="00B37FF1"/>
    <w:rPr>
      <w:rFonts w:ascii="Verdana" w:hAnsi="Verdana"/>
      <w:szCs w:val="24"/>
    </w:rPr>
  </w:style>
  <w:style w:type="character" w:styleId="PageNumber">
    <w:name w:val="page number"/>
    <w:uiPriority w:val="49"/>
    <w:rsid w:val="00CE1AA0"/>
    <w:rPr>
      <w:rFonts w:ascii="Verdana" w:hAnsi="Verdana"/>
      <w:sz w:val="18"/>
      <w:lang w:val="en-US"/>
    </w:rPr>
  </w:style>
  <w:style w:type="paragraph" w:customStyle="1" w:styleId="Bulletpointsindent2">
    <w:name w:val="Bullet points indent 2"/>
    <w:basedOn w:val="BulletPoints2"/>
    <w:uiPriority w:val="9"/>
    <w:rsid w:val="00631640"/>
    <w:pPr>
      <w:jc w:val="both"/>
    </w:pPr>
  </w:style>
  <w:style w:type="table" w:customStyle="1" w:styleId="Table-Grid">
    <w:name w:val="Table-Grid"/>
    <w:basedOn w:val="TableNormal"/>
    <w:uiPriority w:val="99"/>
    <w:rsid w:val="005F1313"/>
    <w:tblPr>
      <w:tblBorders>
        <w:top w:val="single" w:sz="6" w:space="0" w:color="808080" w:themeColor="background1" w:themeShade="80"/>
        <w:bottom w:val="single" w:sz="6" w:space="0" w:color="808080" w:themeColor="background1" w:themeShade="80"/>
      </w:tblBorders>
      <w:tblCellMar>
        <w:top w:w="57" w:type="dxa"/>
        <w:left w:w="85" w:type="dxa"/>
        <w:bottom w:w="57" w:type="dxa"/>
        <w:right w:w="0" w:type="dxa"/>
      </w:tblCellMar>
    </w:tblPr>
    <w:tcPr>
      <w:shd w:val="clear" w:color="auto" w:fill="FFFFFF" w:themeFill="background1"/>
    </w:tcPr>
  </w:style>
  <w:style w:type="table" w:styleId="TableGrid">
    <w:name w:val="Table Grid"/>
    <w:basedOn w:val="TableNormal"/>
    <w:uiPriority w:val="59"/>
    <w:rsid w:val="00303A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sMFAT">
    <w:name w:val="Bullet Points MFAT"/>
    <w:basedOn w:val="Normal"/>
    <w:link w:val="BulletPointsMFATChar"/>
    <w:uiPriority w:val="6"/>
    <w:qFormat/>
    <w:rsid w:val="00B37FF1"/>
    <w:pPr>
      <w:overflowPunct w:val="0"/>
      <w:autoSpaceDE w:val="0"/>
      <w:autoSpaceDN w:val="0"/>
      <w:adjustRightInd w:val="0"/>
      <w:spacing w:before="120"/>
      <w:textAlignment w:val="baseline"/>
    </w:pPr>
    <w:rPr>
      <w:szCs w:val="20"/>
    </w:rPr>
  </w:style>
  <w:style w:type="character" w:customStyle="1" w:styleId="BulletPointsMFATChar">
    <w:name w:val="Bullet Points MFAT Char"/>
    <w:link w:val="BulletPointsMFAT"/>
    <w:uiPriority w:val="6"/>
    <w:rsid w:val="00B37FF1"/>
    <w:rPr>
      <w:rFonts w:ascii="Verdana" w:hAnsi="Verdana"/>
    </w:rPr>
  </w:style>
  <w:style w:type="paragraph" w:customStyle="1" w:styleId="DocumentIDMFAT">
    <w:name w:val="Document ID MFAT"/>
    <w:basedOn w:val="Normal"/>
    <w:uiPriority w:val="21"/>
    <w:qFormat/>
    <w:rsid w:val="00B37FF1"/>
    <w:rPr>
      <w:rFonts w:cs="Arial"/>
      <w:sz w:val="14"/>
    </w:rPr>
  </w:style>
  <w:style w:type="paragraph" w:customStyle="1" w:styleId="BulletPoints2MFAT">
    <w:name w:val="Bullet Points 2 MFAT"/>
    <w:basedOn w:val="Normal"/>
    <w:uiPriority w:val="8"/>
    <w:qFormat/>
    <w:rsid w:val="00B37FF1"/>
    <w:pPr>
      <w:numPr>
        <w:numId w:val="5"/>
      </w:numPr>
      <w:spacing w:before="60"/>
    </w:pPr>
  </w:style>
  <w:style w:type="paragraph" w:customStyle="1" w:styleId="TableheadingMFAT">
    <w:name w:val="Table heading MFAT"/>
    <w:basedOn w:val="Normal"/>
    <w:next w:val="Normal"/>
    <w:uiPriority w:val="15"/>
    <w:qFormat/>
    <w:rsid w:val="00B37FF1"/>
    <w:pPr>
      <w:spacing w:line="240" w:lineRule="auto"/>
    </w:pPr>
    <w:rPr>
      <w:caps/>
      <w:sz w:val="16"/>
    </w:rPr>
  </w:style>
  <w:style w:type="paragraph" w:customStyle="1" w:styleId="TabletextMFAT">
    <w:name w:val="Table text MFAT"/>
    <w:basedOn w:val="Normal"/>
    <w:uiPriority w:val="16"/>
    <w:qFormat/>
    <w:rsid w:val="00B37FF1"/>
    <w:pPr>
      <w:spacing w:line="240" w:lineRule="auto"/>
    </w:pPr>
    <w:rPr>
      <w:sz w:val="18"/>
    </w:rPr>
  </w:style>
  <w:style w:type="paragraph" w:customStyle="1" w:styleId="PageNumbersMFAT">
    <w:name w:val="Page Numbers MFAT"/>
    <w:basedOn w:val="Normal"/>
    <w:uiPriority w:val="26"/>
    <w:qFormat/>
    <w:rsid w:val="00B37FF1"/>
    <w:pPr>
      <w:framePr w:wrap="around" w:vAnchor="text" w:hAnchor="page" w:xAlign="center" w:y="1"/>
      <w:spacing w:line="240" w:lineRule="auto"/>
      <w:jc w:val="center"/>
    </w:pPr>
    <w:rPr>
      <w:sz w:val="18"/>
    </w:rPr>
  </w:style>
  <w:style w:type="paragraph" w:customStyle="1" w:styleId="TOC1MFAT">
    <w:name w:val="TOC1 MFAT"/>
    <w:basedOn w:val="Normal"/>
    <w:uiPriority w:val="17"/>
    <w:qFormat/>
    <w:rsid w:val="00B37FF1"/>
    <w:pPr>
      <w:spacing w:before="180" w:line="240" w:lineRule="auto"/>
    </w:pPr>
  </w:style>
  <w:style w:type="paragraph" w:customStyle="1" w:styleId="TOC2MFAT">
    <w:name w:val="TOC2 MFAT"/>
    <w:basedOn w:val="Normal"/>
    <w:uiPriority w:val="18"/>
    <w:qFormat/>
    <w:rsid w:val="00B37FF1"/>
    <w:pPr>
      <w:spacing w:before="120" w:line="240" w:lineRule="auto"/>
      <w:ind w:left="284"/>
    </w:pPr>
    <w:rPr>
      <w:sz w:val="18"/>
    </w:rPr>
  </w:style>
  <w:style w:type="paragraph" w:customStyle="1" w:styleId="TOC3MFAT">
    <w:name w:val="TOC3 MFAT"/>
    <w:basedOn w:val="Normal"/>
    <w:uiPriority w:val="19"/>
    <w:qFormat/>
    <w:rsid w:val="00B37FF1"/>
    <w:pPr>
      <w:spacing w:before="60" w:line="240" w:lineRule="auto"/>
      <w:ind w:left="567"/>
    </w:pPr>
    <w:rPr>
      <w:sz w:val="18"/>
    </w:rPr>
  </w:style>
  <w:style w:type="paragraph" w:customStyle="1" w:styleId="FootnoteMFAT">
    <w:name w:val="Footnote MFAT"/>
    <w:basedOn w:val="Normal"/>
    <w:uiPriority w:val="23"/>
    <w:qFormat/>
    <w:rsid w:val="00B37FF1"/>
    <w:pPr>
      <w:spacing w:before="120"/>
    </w:pPr>
    <w:rPr>
      <w:sz w:val="16"/>
    </w:rPr>
  </w:style>
  <w:style w:type="paragraph" w:customStyle="1" w:styleId="SecurityClassificationMFAT">
    <w:name w:val="Security Classification MFAT"/>
    <w:basedOn w:val="Normal"/>
    <w:next w:val="Normal"/>
    <w:uiPriority w:val="27"/>
    <w:qFormat/>
    <w:rsid w:val="00B37FF1"/>
    <w:pPr>
      <w:jc w:val="center"/>
    </w:pPr>
    <w:rPr>
      <w:rFonts w:cs="Arial"/>
      <w:bCs/>
      <w:caps/>
      <w:szCs w:val="20"/>
    </w:rPr>
  </w:style>
  <w:style w:type="paragraph" w:customStyle="1" w:styleId="BulletpointsindentMFAT">
    <w:name w:val="Bullet points indent MFAT"/>
    <w:basedOn w:val="BulletPointsMFAT"/>
    <w:uiPriority w:val="7"/>
    <w:qFormat/>
    <w:rsid w:val="00B37FF1"/>
    <w:pPr>
      <w:numPr>
        <w:numId w:val="6"/>
      </w:numPr>
    </w:pPr>
  </w:style>
  <w:style w:type="paragraph" w:customStyle="1" w:styleId="NumberMFAT">
    <w:name w:val="Number MFAT"/>
    <w:link w:val="NumberMFATChar"/>
    <w:uiPriority w:val="25"/>
    <w:qFormat/>
    <w:rsid w:val="00B37FF1"/>
    <w:pPr>
      <w:spacing w:before="120" w:after="120" w:line="288" w:lineRule="auto"/>
    </w:pPr>
    <w:rPr>
      <w:rFonts w:ascii="Verdana" w:hAnsi="Verdana"/>
    </w:rPr>
  </w:style>
  <w:style w:type="character" w:customStyle="1" w:styleId="NumberMFATChar">
    <w:name w:val="Number MFAT Char"/>
    <w:link w:val="NumberMFAT"/>
    <w:uiPriority w:val="25"/>
    <w:rsid w:val="00B37FF1"/>
    <w:rPr>
      <w:rFonts w:ascii="Verdana" w:hAnsi="Verdana"/>
    </w:rPr>
  </w:style>
  <w:style w:type="paragraph" w:customStyle="1" w:styleId="Bulletpointsindent2MFAT">
    <w:name w:val="Bullet points indent 2 MFAT"/>
    <w:basedOn w:val="BulletPoints2MFAT"/>
    <w:uiPriority w:val="9"/>
    <w:qFormat/>
    <w:rsid w:val="00B37FF1"/>
    <w:pPr>
      <w:numPr>
        <w:numId w:val="7"/>
      </w:numPr>
      <w:jc w:val="both"/>
    </w:pPr>
  </w:style>
  <w:style w:type="paragraph" w:customStyle="1" w:styleId="Default">
    <w:name w:val="Default"/>
    <w:rsid w:val="00611FBD"/>
    <w:pPr>
      <w:autoSpaceDE w:val="0"/>
      <w:autoSpaceDN w:val="0"/>
      <w:adjustRightInd w:val="0"/>
    </w:pPr>
    <w:rPr>
      <w:rFonts w:ascii="Verdana" w:hAnsi="Verdana" w:cs="Verdana"/>
      <w:color w:val="000000"/>
      <w:sz w:val="24"/>
      <w:szCs w:val="24"/>
    </w:rPr>
  </w:style>
  <w:style w:type="paragraph" w:customStyle="1" w:styleId="ColorfulList-Accent11">
    <w:name w:val="Colorful List - Accent 11"/>
    <w:basedOn w:val="Normal"/>
    <w:link w:val="ColorfulList-Accent1Char"/>
    <w:uiPriority w:val="34"/>
    <w:qFormat/>
    <w:rsid w:val="00611FBD"/>
    <w:pPr>
      <w:tabs>
        <w:tab w:val="clear" w:pos="567"/>
      </w:tabs>
      <w:spacing w:after="200" w:line="276" w:lineRule="auto"/>
      <w:ind w:left="720"/>
      <w:contextualSpacing/>
    </w:pPr>
    <w:rPr>
      <w:rFonts w:ascii="Calibri" w:eastAsia="Calibri" w:hAnsi="Calibri"/>
      <w:sz w:val="22"/>
      <w:szCs w:val="22"/>
      <w:lang w:val="es-ES_tradnl"/>
    </w:rPr>
  </w:style>
  <w:style w:type="character" w:styleId="CommentReference">
    <w:name w:val="annotation reference"/>
    <w:uiPriority w:val="99"/>
    <w:semiHidden/>
    <w:unhideWhenUsed/>
    <w:rsid w:val="00611FBD"/>
    <w:rPr>
      <w:sz w:val="16"/>
      <w:szCs w:val="16"/>
    </w:rPr>
  </w:style>
  <w:style w:type="paragraph" w:styleId="CommentText">
    <w:name w:val="annotation text"/>
    <w:basedOn w:val="Normal"/>
    <w:link w:val="CommentTextChar"/>
    <w:uiPriority w:val="99"/>
    <w:unhideWhenUsed/>
    <w:rsid w:val="00611FBD"/>
    <w:pPr>
      <w:tabs>
        <w:tab w:val="clear" w:pos="567"/>
      </w:tabs>
      <w:spacing w:after="200" w:line="240" w:lineRule="auto"/>
    </w:pPr>
    <w:rPr>
      <w:rFonts w:ascii="Calibri" w:eastAsia="Calibri" w:hAnsi="Calibri"/>
      <w:szCs w:val="20"/>
      <w:lang w:val="es-ES_tradnl"/>
    </w:rPr>
  </w:style>
  <w:style w:type="character" w:customStyle="1" w:styleId="CommentTextChar">
    <w:name w:val="Comment Text Char"/>
    <w:basedOn w:val="DefaultParagraphFont"/>
    <w:link w:val="CommentText"/>
    <w:uiPriority w:val="99"/>
    <w:rsid w:val="00611FBD"/>
    <w:rPr>
      <w:rFonts w:ascii="Calibri" w:eastAsia="Calibri" w:hAnsi="Calibri"/>
      <w:lang w:val="es-ES_tradnl"/>
    </w:rPr>
  </w:style>
  <w:style w:type="character" w:customStyle="1" w:styleId="ColorfulList-Accent1Char">
    <w:name w:val="Colorful List - Accent 1 Char"/>
    <w:link w:val="ColorfulList-Accent11"/>
    <w:uiPriority w:val="34"/>
    <w:rsid w:val="00611FBD"/>
    <w:rPr>
      <w:rFonts w:ascii="Calibri" w:eastAsia="Calibri" w:hAnsi="Calibri"/>
      <w:sz w:val="22"/>
      <w:szCs w:val="22"/>
      <w:lang w:val="es-ES_tradnl"/>
    </w:rPr>
  </w:style>
  <w:style w:type="paragraph" w:styleId="BalloonText">
    <w:name w:val="Balloon Text"/>
    <w:basedOn w:val="Normal"/>
    <w:link w:val="BalloonTextChar"/>
    <w:uiPriority w:val="99"/>
    <w:semiHidden/>
    <w:unhideWhenUsed/>
    <w:rsid w:val="00611FB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1FBD"/>
    <w:rPr>
      <w:rFonts w:ascii="Segoe UI" w:hAnsi="Segoe UI" w:cs="Segoe UI"/>
      <w:sz w:val="18"/>
      <w:szCs w:val="18"/>
    </w:rPr>
  </w:style>
  <w:style w:type="paragraph" w:styleId="ListParagraph">
    <w:name w:val="List Paragraph"/>
    <w:basedOn w:val="Normal"/>
    <w:uiPriority w:val="34"/>
    <w:qFormat/>
    <w:rsid w:val="00972CEF"/>
    <w:pPr>
      <w:ind w:left="720"/>
      <w:contextualSpacing/>
    </w:pPr>
  </w:style>
  <w:style w:type="paragraph" w:customStyle="1" w:styleId="BulletText1">
    <w:name w:val="Bullet Text 1"/>
    <w:basedOn w:val="Normal"/>
    <w:rsid w:val="00972CEF"/>
    <w:pPr>
      <w:numPr>
        <w:numId w:val="15"/>
      </w:numPr>
      <w:tabs>
        <w:tab w:val="clear" w:pos="567"/>
      </w:tabs>
      <w:spacing w:line="240" w:lineRule="auto"/>
    </w:pPr>
    <w:rPr>
      <w:rFonts w:ascii="Tahoma" w:hAnsi="Tahoma"/>
      <w:sz w:val="22"/>
      <w:szCs w:val="20"/>
      <w:lang w:val="es-ES_tradnl"/>
    </w:rPr>
  </w:style>
  <w:style w:type="paragraph" w:styleId="Revision">
    <w:name w:val="Revision"/>
    <w:hidden/>
    <w:uiPriority w:val="99"/>
    <w:semiHidden/>
    <w:rsid w:val="00DA5AA4"/>
    <w:rPr>
      <w:rFonts w:ascii="Verdana" w:hAnsi="Verdana"/>
      <w:szCs w:val="24"/>
    </w:rPr>
  </w:style>
  <w:style w:type="paragraph" w:styleId="CommentSubject">
    <w:name w:val="annotation subject"/>
    <w:basedOn w:val="CommentText"/>
    <w:next w:val="CommentText"/>
    <w:link w:val="CommentSubjectChar"/>
    <w:uiPriority w:val="99"/>
    <w:semiHidden/>
    <w:unhideWhenUsed/>
    <w:rsid w:val="00DA5AA4"/>
    <w:pPr>
      <w:tabs>
        <w:tab w:val="left" w:pos="567"/>
      </w:tabs>
      <w:spacing w:after="0"/>
    </w:pPr>
    <w:rPr>
      <w:rFonts w:ascii="Verdana" w:eastAsia="Times New Roman" w:hAnsi="Verdana"/>
      <w:b/>
      <w:bCs/>
      <w:lang w:val="en-NZ"/>
    </w:rPr>
  </w:style>
  <w:style w:type="character" w:customStyle="1" w:styleId="CommentSubjectChar">
    <w:name w:val="Comment Subject Char"/>
    <w:basedOn w:val="CommentTextChar"/>
    <w:link w:val="CommentSubject"/>
    <w:uiPriority w:val="99"/>
    <w:semiHidden/>
    <w:rsid w:val="00DA5AA4"/>
    <w:rPr>
      <w:rFonts w:ascii="Verdana" w:eastAsia="Calibri" w:hAnsi="Verdana"/>
      <w:b/>
      <w:bCs/>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Assembly>Microsoft.Office.Policy, Version=14.0.0.0, Culture=neutral, PublicKeyToken=71e9bce111e9429c</Assembly>
    <Class>Microsoft.Office.RecordsManagement.Internal.UpdateExpireDate</Class>
    <Data/>
    <Filter/>
  </Receiver>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Blank Document" ma:contentTypeID="0x01010077AA9D1CFFA240DC80DAD99CA5F5CD00002DAE8431F8B6400CAA222602BDDA92B800B645AD3E24C7C640ADEBB88D3F9AB793" ma:contentTypeVersion="17" ma:contentTypeDescription="Blank Document" ma:contentTypeScope="" ma:versionID="908fec75dd17af176a0e36cee3fc2a66">
  <xsd:schema xmlns:xsd="http://www.w3.org/2001/XMLSchema" xmlns:xs="http://www.w3.org/2001/XMLSchema" xmlns:p="http://schemas.microsoft.com/office/2006/metadata/properties" xmlns:ns1="http://schemas.microsoft.com/sharepoint/v3" xmlns:ns2="c148874f-423f-4dc8-b7a0-2e2ea73302d0" xmlns:ns4="http://schemas.microsoft.com/sharepoint/v4" xmlns:ns6="b39122e0-0c7b-4ade-9acf-a64796996c2c" targetNamespace="http://schemas.microsoft.com/office/2006/metadata/properties" ma:root="true" ma:fieldsID="9e9f31df3cb834aca7f2f28eafd4109a" ns1:_="" ns2:_="" ns4:_="" ns6:_="">
    <xsd:import namespace="http://schemas.microsoft.com/sharepoint/v3"/>
    <xsd:import namespace="c148874f-423f-4dc8-b7a0-2e2ea73302d0"/>
    <xsd:import namespace="http://schemas.microsoft.com/sharepoint/v4"/>
    <xsd:import namespace="b39122e0-0c7b-4ade-9acf-a64796996c2c"/>
    <xsd:element name="properties">
      <xsd:complexType>
        <xsd:sequence>
          <xsd:element name="documentManagement">
            <xsd:complexType>
              <xsd:all>
                <xsd:element ref="ns2:o3a06977fe844c3db2132313dc460602" minOccurs="0"/>
                <xsd:element ref="ns2:TaxCatchAll" minOccurs="0"/>
                <xsd:element ref="ns2:TaxCatchAllLabel" minOccurs="0"/>
                <xsd:element ref="ns2:a2ecf41d8355489e904c4f363828f1b7" minOccurs="0"/>
                <xsd:element ref="ns2:IsCoveringDocument" minOccurs="0"/>
                <xsd:element ref="ns2:m7d8bdf464cb42f0a3c3d39d31c82072" minOccurs="0"/>
                <xsd:element ref="ns2:AuthorDivisionPost" minOccurs="0"/>
                <xsd:element ref="ns2:l5baa22ceebd46ea8e3732e81be971e4" minOccurs="0"/>
                <xsd:element ref="ns2:RelatedDocuments" minOccurs="0"/>
                <xsd:element ref="ns2:_dlc_DocId" minOccurs="0"/>
                <xsd:element ref="ns2:_dlc_DocIdUrl" minOccurs="0"/>
                <xsd:element ref="ns2:_dlc_DocIdPersistId" minOccurs="0"/>
                <xsd:element ref="ns1:_dlc_Exempt" minOccurs="0"/>
                <xsd:element ref="ns1:_dlc_ExpireDateSaved" minOccurs="0"/>
                <xsd:element ref="ns1:_dlc_ExpireDate" minOccurs="0"/>
                <xsd:element ref="ns2:mab3bc3a51474b75a2e66d1b853c52b5" minOccurs="0"/>
                <xsd:element ref="ns4:IconOverlay" minOccurs="0"/>
                <xsd:element ref="ns6: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5" nillable="true" ma:displayName="Exempt from Policy" ma:hidden="true" ma:internalName="_dlc_Exempt" ma:readOnly="true">
      <xsd:simpleType>
        <xsd:restriction base="dms:Unknown"/>
      </xsd:simpleType>
    </xsd:element>
    <xsd:element name="_dlc_ExpireDateSaved" ma:index="26" nillable="true" ma:displayName="Original Expiration Date" ma:hidden="true" ma:internalName="_dlc_ExpireDateSaved" ma:readOnly="true">
      <xsd:simpleType>
        <xsd:restriction base="dms:DateTime"/>
      </xsd:simpleType>
    </xsd:element>
    <xsd:element name="_dlc_ExpireDate" ma:index="27"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148874f-423f-4dc8-b7a0-2e2ea73302d0" elementFormDefault="qualified">
    <xsd:import namespace="http://schemas.microsoft.com/office/2006/documentManagement/types"/>
    <xsd:import namespace="http://schemas.microsoft.com/office/infopath/2007/PartnerControls"/>
    <xsd:element name="o3a06977fe844c3db2132313dc460602" ma:index="8" ma:taxonomy="true" ma:internalName="o3a06977fe844c3db2132313dc460602" ma:taxonomyFieldName="SecurityClassification" ma:displayName="Security Classification" ma:readOnly="false" ma:fieldId="{83a06977-fe84-4c3d-b213-2313dc460602}" ma:sspId="d40f951a-0e91-4979-b35b-8d7b343b6be0" ma:termSetId="3d3594da-daa1-466a-80e6-3315e73f532c" ma:anchorId="00000000-0000-0000-0000-000000000000" ma:open="false" ma:isKeyword="false">
      <xsd:complexType>
        <xsd:sequence>
          <xsd:element ref="pc:Terms" minOccurs="0" maxOccurs="1"/>
        </xsd:sequence>
      </xsd:complexType>
    </xsd:element>
    <xsd:element name="TaxCatchAll" ma:index="9" nillable="true" ma:displayName="Taxonomy Catch All Column" ma:description="" ma:hidden="true" ma:list="{618b031f-f36c-473c-8833-4f2c74cfb359}" ma:internalName="TaxCatchAll" ma:showField="CatchAllData" ma:web="c148874f-423f-4dc8-b7a0-2e2ea73302d0">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618b031f-f36c-473c-8833-4f2c74cfb359}" ma:internalName="TaxCatchAllLabel" ma:readOnly="true" ma:showField="CatchAllDataLabel" ma:web="c148874f-423f-4dc8-b7a0-2e2ea73302d0">
      <xsd:complexType>
        <xsd:complexContent>
          <xsd:extension base="dms:MultiChoiceLookup">
            <xsd:sequence>
              <xsd:element name="Value" type="dms:Lookup" maxOccurs="unbounded" minOccurs="0" nillable="true"/>
            </xsd:sequence>
          </xsd:extension>
        </xsd:complexContent>
      </xsd:complexType>
    </xsd:element>
    <xsd:element name="a2ecf41d8355489e904c4f363828f1b7" ma:index="12" nillable="true" ma:taxonomy="true" ma:internalName="a2ecf41d8355489e904c4f363828f1b7" ma:taxonomyFieldName="SecurityCaveat" ma:displayName="Security Caveat" ma:fieldId="{a2ecf41d-8355-489e-904c-4f363828f1b7}" ma:taxonomyMulti="true" ma:sspId="d40f951a-0e91-4979-b35b-8d7b343b6be0" ma:termSetId="409c3a70-087d-40a9-afa0-b3994a4d50ea" ma:anchorId="00000000-0000-0000-0000-000000000000" ma:open="false" ma:isKeyword="false">
      <xsd:complexType>
        <xsd:sequence>
          <xsd:element ref="pc:Terms" minOccurs="0" maxOccurs="1"/>
        </xsd:sequence>
      </xsd:complexType>
    </xsd:element>
    <xsd:element name="IsCoveringDocument" ma:index="14" nillable="true" ma:displayName="Is Covering Document" ma:description="" ma:internalName="IsCoveringDocument">
      <xsd:simpleType>
        <xsd:restriction base="dms:Boolean"/>
      </xsd:simpleType>
    </xsd:element>
    <xsd:element name="m7d8bdf464cb42f0a3c3d39d31c82072" ma:index="15" nillable="true" ma:taxonomy="true" ma:internalName="m7d8bdf464cb42f0a3c3d39d31c82072" ma:taxonomyFieldName="CoveringClassification" ma:displayName="Covering Classification" ma:fieldId="{67d8bdf4-64cb-42f0-a3c3-d39d31c82072}" ma:sspId="d40f951a-0e91-4979-b35b-8d7b343b6be0" ma:termSetId="f06ce1cc-308f-4641-8c53-cc95e26232f1" ma:anchorId="00000000-0000-0000-0000-000000000000" ma:open="false" ma:isKeyword="false">
      <xsd:complexType>
        <xsd:sequence>
          <xsd:element ref="pc:Terms" minOccurs="0" maxOccurs="1"/>
        </xsd:sequence>
      </xsd:complexType>
    </xsd:element>
    <xsd:element name="AuthorDivisionPost" ma:index="17" nillable="true" ma:displayName="Author Division/Post" ma:description="Division/Post of document author populated by workflow" ma:internalName="AuthorDivisionPost">
      <xsd:simpleType>
        <xsd:restriction base="dms:Text"/>
      </xsd:simpleType>
    </xsd:element>
    <xsd:element name="l5baa22ceebd46ea8e3732e81be971e4" ma:index="19" nillable="true" ma:taxonomy="true" ma:internalName="l5baa22ceebd46ea8e3732e81be971e4" ma:taxonomyFieldName="Topic" ma:displayName="Topic" ma:indexed="true" ma:default="" ma:fieldId="{55baa22c-eebd-46ea-8e37-32e81be971e4}" ma:sspId="d40f951a-0e91-4979-b35b-8d7b343b6be0" ma:termSetId="62f32051-7056-43f3-b881-f6812c799a0b" ma:anchorId="0d9404a5-5e87-4e29-a8ef-dc2c652dad8b" ma:open="false" ma:isKeyword="false">
      <xsd:complexType>
        <xsd:sequence>
          <xsd:element ref="pc:Terms" minOccurs="0" maxOccurs="1"/>
        </xsd:sequence>
      </xsd:complexType>
    </xsd:element>
    <xsd:element name="RelatedDocuments" ma:index="21" nillable="true" ma:displayName="Related Documents" ma:description="" ma:internalName="RelatedDocuments">
      <xsd:simpleType>
        <xsd:restriction base="dms:Note"/>
      </xsd:simpleType>
    </xsd:element>
    <xsd:element name="_dlc_DocId" ma:index="22" nillable="true" ma:displayName="Document ID Value" ma:description="The value of the document ID assigned to this item." ma:internalName="_dlc_DocId" ma:readOnly="true">
      <xsd:simpleType>
        <xsd:restriction base="dms:Text"/>
      </xsd:simpleType>
    </xsd:element>
    <xsd:element name="_dlc_DocIdUrl" ma:index="2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Persist ID" ma:description="Keep ID on add." ma:hidden="true" ma:internalName="_dlc_DocIdPersistId" ma:readOnly="true">
      <xsd:simpleType>
        <xsd:restriction base="dms:Boolean"/>
      </xsd:simpleType>
    </xsd:element>
    <xsd:element name="mab3bc3a51474b75a2e66d1b853c52b5" ma:index="29" nillable="true" ma:taxonomy="true" ma:internalName="mab3bc3a51474b75a2e66d1b853c52b5" ma:taxonomyFieldName="MFATLocation" ma:displayName="MFAT Location" ma:fieldId="{6ab3bc3a-5147-4b75-a2e6-6d1b853c52b5}" ma:sspId="d40f951a-0e91-4979-b35b-8d7b343b6be0" ma:termSetId="66d54c1a-90dd-457b-8700-8d472552e12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1"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39122e0-0c7b-4ade-9acf-a64796996c2c" elementFormDefault="qualified">
    <xsd:import namespace="http://schemas.microsoft.com/office/2006/documentManagement/types"/>
    <xsd:import namespace="http://schemas.microsoft.com/office/infopath/2007/PartnerControls"/>
    <xsd:element name="SharedWithUsers" ma:index="3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18"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p:Policy xmlns:p="office.server.policy" id="" local="true">
  <p:Name>MFAT GDM Base Document</p:Name>
  <p:Description/>
  <p:Statement/>
  <p:PolicyItems>
    <p:PolicyItem featureId="Microsoft.Office.RecordsManagement.PolicyFeatures.Expiration" staticId="0x01010077AA9D1CFFA240DC80DAD99CA5F5CD00|1432499087" UniqueId="6dea0dbd-36ef-469a-b99d-989cc7bff83d">
      <p:Name>Retention</p:Name>
      <p:Description>Automatic scheduling of content for processing, and performing a retention action on content that has reached its due date.</p:Description>
      <p:CustomData>
        <Schedules nextStageId="2">
          <Schedule type="Default">
            <stages>
              <data stageId="1">
                <formula id="Microsoft.Office.RecordsManagement.PolicyFeatures.Expiration.Formula.BuiltIn">
                  <number>18</number>
                  <property>Modified</property>
                  <propertyId>28cf69c5-fa48-462a-b5cd-27b6f9d2bd5f</propertyId>
                  <period>years</period>
                </formula>
                <action type="workflow" id="116a72e9-1aa6-4929-9366-90d8f4d4d320"/>
              </data>
            </stages>
          </Schedule>
        </Schedules>
      </p:CustomData>
    </p:PolicyItem>
  </p:PolicyItems>
</p:Policy>
</file>

<file path=customXml/item5.xml><?xml version="1.0" encoding="utf-8"?>
<p:properties xmlns:p="http://schemas.microsoft.com/office/2006/metadata/properties" xmlns:xsi="http://www.w3.org/2001/XMLSchema-instance" xmlns:pc="http://schemas.microsoft.com/office/infopath/2007/PartnerControls">
  <documentManagement>
    <o3a06977fe844c3db2132313dc460602 xmlns="c148874f-423f-4dc8-b7a0-2e2ea73302d0">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738a72fd-0042-476f-991b-551c05ade48c</TermId>
        </TermInfo>
      </Terms>
    </o3a06977fe844c3db2132313dc460602>
    <l5baa22ceebd46ea8e3732e81be971e4 xmlns="c148874f-423f-4dc8-b7a0-2e2ea73302d0">
      <Terms xmlns="http://schemas.microsoft.com/office/infopath/2007/PartnerControls">
        <TermInfo xmlns="http://schemas.microsoft.com/office/infopath/2007/PartnerControls">
          <TermName xmlns="http://schemas.microsoft.com/office/infopath/2007/PartnerControls">Job Description</TermName>
          <TermId xmlns="http://schemas.microsoft.com/office/infopath/2007/PartnerControls">766d875b-7d4a-4682-908c-ddbb4ee89126</TermId>
        </TermInfo>
      </Terms>
    </l5baa22ceebd46ea8e3732e81be971e4>
    <_dlc_DocId xmlns="c148874f-423f-4dc8-b7a0-2e2ea73302d0">PEOP-545-345</_dlc_DocId>
    <_dlc_ExpireDateSaved xmlns="http://schemas.microsoft.com/sharepoint/v3" xsi:nil="true"/>
    <TaxCatchAll xmlns="c148874f-423f-4dc8-b7a0-2e2ea73302d0">
      <Value>950</Value>
      <Value>1</Value>
      <Value>133</Value>
    </TaxCatchAll>
    <a2ecf41d8355489e904c4f363828f1b7 xmlns="c148874f-423f-4dc8-b7a0-2e2ea73302d0">
      <Terms xmlns="http://schemas.microsoft.com/office/infopath/2007/PartnerControls"/>
    </a2ecf41d8355489e904c4f363828f1b7>
    <_dlc_ExpireDate xmlns="http://schemas.microsoft.com/sharepoint/v3" xsi:nil="true"/>
    <IsCoveringDocument xmlns="c148874f-423f-4dc8-b7a0-2e2ea73302d0">false</IsCoveringDocument>
    <AuthorDivisionPost xmlns="c148874f-423f-4dc8-b7a0-2e2ea73302d0" xsi:nil="true"/>
    <IconOverlay xmlns="http://schemas.microsoft.com/sharepoint/v4">|docx|RecordPoint/submitfinaliseoverlay.png</IconOverlay>
    <RelatedDocuments xmlns="c148874f-423f-4dc8-b7a0-2e2ea73302d0" xsi:nil="true"/>
    <m7d8bdf464cb42f0a3c3d39d31c82072 xmlns="c148874f-423f-4dc8-b7a0-2e2ea73302d0">
      <Terms xmlns="http://schemas.microsoft.com/office/infopath/2007/PartnerControls"/>
    </m7d8bdf464cb42f0a3c3d39d31c82072>
    <mab3bc3a51474b75a2e66d1b853c52b5 xmlns="c148874f-423f-4dc8-b7a0-2e2ea73302d0">
      <Terms xmlns="http://schemas.microsoft.com/office/infopath/2007/PartnerControls">
        <TermInfo xmlns="http://schemas.microsoft.com/office/infopath/2007/PartnerControls">
          <TermName xmlns="http://schemas.microsoft.com/office/infopath/2007/PartnerControls">Mexico</TermName>
          <TermId xmlns="http://schemas.microsoft.com/office/infopath/2007/PartnerControls">ec6cbd6b-0b75-48da-b01f-6f4b41052b97</TermId>
        </TermInfo>
      </Terms>
    </mab3bc3a51474b75a2e66d1b853c52b5>
    <_dlc_DocIdUrl xmlns="c148874f-423f-4dc8-b7a0-2e2ea73302d0">
      <Url>http://o-wln-gdm/Functions/PeopleManagement/PersonnelManagement/LocallyEngagedStaff/Mexico/_layouts/15/DocIdRedir.aspx?ID=PEOP-545-345</Url>
      <Description>PEOP-545-345</Description>
    </_dlc_DocIdUrl>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3C146B9-A140-4B34-A728-5B6759421EC9}">
  <ds:schemaRefs>
    <ds:schemaRef ds:uri="http://schemas.microsoft.com/sharepoint/events"/>
  </ds:schemaRefs>
</ds:datastoreItem>
</file>

<file path=customXml/itemProps2.xml><?xml version="1.0" encoding="utf-8"?>
<ds:datastoreItem xmlns:ds="http://schemas.openxmlformats.org/officeDocument/2006/customXml" ds:itemID="{98B56D94-7E82-46EB-A992-C7CD7B0662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148874f-423f-4dc8-b7a0-2e2ea73302d0"/>
    <ds:schemaRef ds:uri="http://schemas.microsoft.com/sharepoint/v4"/>
    <ds:schemaRef ds:uri="b39122e0-0c7b-4ade-9acf-a64796996c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C21953-AC00-48B8-AAAD-192E040C7CB0}">
  <ds:schemaRefs>
    <ds:schemaRef ds:uri="http://schemas.openxmlformats.org/officeDocument/2006/bibliography"/>
  </ds:schemaRefs>
</ds:datastoreItem>
</file>

<file path=customXml/itemProps4.xml><?xml version="1.0" encoding="utf-8"?>
<ds:datastoreItem xmlns:ds="http://schemas.openxmlformats.org/officeDocument/2006/customXml" ds:itemID="{865B7B5F-F533-4393-BE45-BD02B1AF048A}">
  <ds:schemaRefs>
    <ds:schemaRef ds:uri="office.server.policy"/>
  </ds:schemaRefs>
</ds:datastoreItem>
</file>

<file path=customXml/itemProps5.xml><?xml version="1.0" encoding="utf-8"?>
<ds:datastoreItem xmlns:ds="http://schemas.openxmlformats.org/officeDocument/2006/customXml" ds:itemID="{7C600FE2-CA90-4208-92CD-9BCF7824A0D9}">
  <ds:schemaRefs>
    <ds:schemaRef ds:uri="http://schemas.microsoft.com/office/2006/metadata/properties"/>
    <ds:schemaRef ds:uri="http://schemas.microsoft.com/office/infopath/2007/PartnerControls"/>
    <ds:schemaRef ds:uri="c148874f-423f-4dc8-b7a0-2e2ea73302d0"/>
    <ds:schemaRef ds:uri="http://schemas.microsoft.com/sharepoint/v3"/>
    <ds:schemaRef ds:uri="http://schemas.microsoft.com/sharepoint/v4"/>
  </ds:schemaRefs>
</ds:datastoreItem>
</file>

<file path=customXml/itemProps6.xml><?xml version="1.0" encoding="utf-8"?>
<ds:datastoreItem xmlns:ds="http://schemas.openxmlformats.org/officeDocument/2006/customXml" ds:itemID="{F160D31A-055D-411F-A92C-012194689081}">
  <ds:schemaRefs>
    <ds:schemaRef ds:uri="http://schemas.microsoft.com/sharepoint/v3/contenttype/forms"/>
  </ds:schemaRefs>
</ds:datastoreItem>
</file>

<file path=docMetadata/LabelInfo.xml><?xml version="1.0" encoding="utf-8"?>
<clbl:labelList xmlns:clbl="http://schemas.microsoft.com/office/2020/mipLabelMetadata">
  <clbl:label id="{134c9d5b-ecd1-4255-8544-9530ef9a4426}" enabled="1" method="Privileged" siteId="{1aaaec2a-4cb7-48cc-a7da-41e33f622781}" contentBits="3" removed="0"/>
</clbl:labelList>
</file>

<file path=docProps/app.xml><?xml version="1.0" encoding="utf-8"?>
<Properties xmlns="http://schemas.openxmlformats.org/officeDocument/2006/extended-properties" xmlns:vt="http://schemas.openxmlformats.org/officeDocument/2006/docPropsVTypes">
  <Template>Normal</Template>
  <TotalTime>1</TotalTime>
  <Pages>5</Pages>
  <Words>1463</Words>
  <Characters>8340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Ministry of Foreign Affairs and Trade</Company>
  <LinksUpToDate>false</LinksUpToDate>
  <CharactersWithSpaces>9784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WINEERA, Adrienne (MEX)</dc:creator>
  <cp:keywords/>
  <dc:description/>
  <cp:lastModifiedBy>WINEERA, Adrienne (MEX)</cp:lastModifiedBy>
  <cp:revision>2</cp:revision>
  <cp:lastPrinted>2021-04-07T19:11:00Z</cp:lastPrinted>
  <dcterms:created xsi:type="dcterms:W3CDTF">2024-11-25T16:51:00Z</dcterms:created>
  <dcterms:modified xsi:type="dcterms:W3CDTF">2024-11-25T16:51:00Z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opic">
    <vt:lpwstr>950;#Job Description|766d875b-7d4a-4682-908c-ddbb4ee89126</vt:lpwstr>
  </property>
  <property fmtid="{D5CDD505-2E9C-101B-9397-08002B2CF9AE}" pid="3" name="_dlc_policyId">
    <vt:lpwstr>0x01010077AA9D1CFFA240DC80DAD99CA5F5CD00|1432499087</vt:lpwstr>
  </property>
  <property fmtid="{D5CDD505-2E9C-101B-9397-08002B2CF9AE}" pid="4" name="RecordPoint_RecordNumberSubmitted">
    <vt:lpwstr>R0001498152</vt:lpwstr>
  </property>
  <property fmtid="{D5CDD505-2E9C-101B-9397-08002B2CF9AE}" pid="5" name="ContentTypeId">
    <vt:lpwstr>0x01010077AA9D1CFFA240DC80DAD99CA5F5CD00002DAE8431F8B6400CAA222602BDDA92B800B645AD3E24C7C640ADEBB88D3F9AB793</vt:lpwstr>
  </property>
  <property fmtid="{D5CDD505-2E9C-101B-9397-08002B2CF9AE}" pid="6" name="SecurityClassification">
    <vt:lpwstr>1;#UNCLASSIFIED|738a72fd-0042-476f-991b-551c05ade48c</vt:lpwstr>
  </property>
  <property fmtid="{D5CDD505-2E9C-101B-9397-08002B2CF9AE}" pid="7" name="RecordPoint_ActiveItemWebId">
    <vt:lpwstr>{b39122e0-0c7b-4ade-9acf-a64796996c2c}</vt:lpwstr>
  </property>
  <property fmtid="{D5CDD505-2E9C-101B-9397-08002B2CF9AE}" pid="8" name="ItemRetentionFormula">
    <vt:lpwstr/>
  </property>
  <property fmtid="{D5CDD505-2E9C-101B-9397-08002B2CF9AE}" pid="9" name="MFATLocation">
    <vt:lpwstr>133;#Mexico|ec6cbd6b-0b75-48da-b01f-6f4b41052b97</vt:lpwstr>
  </property>
  <property fmtid="{D5CDD505-2E9C-101B-9397-08002B2CF9AE}" pid="10" name="CoveringClassification">
    <vt:lpwstr/>
  </property>
  <property fmtid="{D5CDD505-2E9C-101B-9397-08002B2CF9AE}" pid="11" name="RecordPoint_WorkflowType">
    <vt:lpwstr>ActiveSubmitStub</vt:lpwstr>
  </property>
  <property fmtid="{D5CDD505-2E9C-101B-9397-08002B2CF9AE}" pid="12" name="_dlc_DocIdItemGuid">
    <vt:lpwstr>38dcb51e-aac7-4e5c-b8af-a0f7ee6a6928</vt:lpwstr>
  </property>
  <property fmtid="{D5CDD505-2E9C-101B-9397-08002B2CF9AE}" pid="13" name="SecurityCaveat">
    <vt:lpwstr/>
  </property>
  <property fmtid="{D5CDD505-2E9C-101B-9397-08002B2CF9AE}" pid="14" name="RecordPoint_ActiveItemSiteId">
    <vt:lpwstr>{f21f404f-86f7-4fda-960b-d4a6ac418c55}</vt:lpwstr>
  </property>
  <property fmtid="{D5CDD505-2E9C-101B-9397-08002B2CF9AE}" pid="15" name="RecordPoint_ActiveItemListId">
    <vt:lpwstr>{619b2462-b52e-482c-831f-dd5361668763}</vt:lpwstr>
  </property>
  <property fmtid="{D5CDD505-2E9C-101B-9397-08002B2CF9AE}" pid="16" name="RecordPoint_ActiveItemUniqueId">
    <vt:lpwstr>{38dcb51e-aac7-4e5c-b8af-a0f7ee6a6928}</vt:lpwstr>
  </property>
  <property fmtid="{D5CDD505-2E9C-101B-9397-08002B2CF9AE}" pid="17" name="RecordPoint_SubmissionCompleted">
    <vt:lpwstr>2024-10-04T12:16:37.8630744+13:00</vt:lpwstr>
  </property>
  <property fmtid="{D5CDD505-2E9C-101B-9397-08002B2CF9AE}" pid="18" name="RecordPoint_SubmissionDate">
    <vt:lpwstr/>
  </property>
  <property fmtid="{D5CDD505-2E9C-101B-9397-08002B2CF9AE}" pid="19" name="RecordPoint_RecordFormat">
    <vt:lpwstr/>
  </property>
  <property fmtid="{D5CDD505-2E9C-101B-9397-08002B2CF9AE}" pid="20" name="RecordPoint_ActiveItemMoved">
    <vt:lpwstr/>
  </property>
  <property fmtid="{D5CDD505-2E9C-101B-9397-08002B2CF9AE}" pid="21" name="_dlc_LastRun">
    <vt:lpwstr>10/09/2022 00:28:11</vt:lpwstr>
  </property>
  <property fmtid="{D5CDD505-2E9C-101B-9397-08002B2CF9AE}" pid="22" name="_dlc_ItemStageId">
    <vt:lpwstr>1</vt:lpwstr>
  </property>
  <property fmtid="{D5CDD505-2E9C-101B-9397-08002B2CF9AE}" pid="23" name="ClassificationContentMarkingHeaderShapeIds">
    <vt:lpwstr>18061448,7c18d91e,792970ee</vt:lpwstr>
  </property>
  <property fmtid="{D5CDD505-2E9C-101B-9397-08002B2CF9AE}" pid="24" name="ClassificationContentMarkingHeaderFontProps">
    <vt:lpwstr>#000000,11,Segoe UI Semibold</vt:lpwstr>
  </property>
  <property fmtid="{D5CDD505-2E9C-101B-9397-08002B2CF9AE}" pid="25" name="ClassificationContentMarkingHeaderText">
    <vt:lpwstr>UNCLASSIFIED</vt:lpwstr>
  </property>
  <property fmtid="{D5CDD505-2E9C-101B-9397-08002B2CF9AE}" pid="26" name="ClassificationContentMarkingFooterShapeIds">
    <vt:lpwstr>624a31f,5716480,55024adb</vt:lpwstr>
  </property>
  <property fmtid="{D5CDD505-2E9C-101B-9397-08002B2CF9AE}" pid="27" name="ClassificationContentMarkingFooterFontProps">
    <vt:lpwstr>#000000,11,Segoe UI Semibold</vt:lpwstr>
  </property>
  <property fmtid="{D5CDD505-2E9C-101B-9397-08002B2CF9AE}" pid="28" name="ClassificationContentMarkingFooterText">
    <vt:lpwstr>UNCLASSIFIED</vt:lpwstr>
  </property>
</Properties>
</file>